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B870" w14:textId="77777777" w:rsidR="00A77B3E" w:rsidRDefault="00F647B1">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241C9B59" w14:textId="77777777" w:rsidR="00A77B3E" w:rsidRDefault="00F647B1">
      <w:pPr>
        <w:rPr>
          <w:rFonts w:ascii="Calibri" w:eastAsia="Calibri" w:hAnsi="Calibri" w:cs="Calibri"/>
          <w:color w:val="000000"/>
        </w:rPr>
      </w:pPr>
    </w:p>
    <w:p w14:paraId="78806624" w14:textId="77777777" w:rsidR="00A77B3E" w:rsidRDefault="00F647B1">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70DB77D9" w14:textId="77777777" w:rsidR="00A77B3E" w:rsidRDefault="00F647B1">
      <w:pPr>
        <w:spacing w:after="200"/>
        <w:ind w:firstLine="5000"/>
        <w:rPr>
          <w:rFonts w:ascii="Calibri" w:eastAsia="Calibri" w:hAnsi="Calibri" w:cs="Calibri"/>
          <w:color w:val="000000"/>
        </w:rPr>
      </w:pPr>
      <w:r>
        <w:rPr>
          <w:rFonts w:ascii="Calibri" w:eastAsia="Calibri" w:hAnsi="Calibri" w:cs="Calibri"/>
          <w:color w:val="000000"/>
        </w:rPr>
        <w:t>24.09.2020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E91BAF1" w14:textId="77777777" w:rsidR="00A77B3E" w:rsidRDefault="00F647B1">
      <w:pPr>
        <w:rPr>
          <w:rFonts w:ascii="Calibri" w:eastAsia="Calibri" w:hAnsi="Calibri" w:cs="Calibri"/>
          <w:color w:val="000000"/>
        </w:rPr>
      </w:pPr>
    </w:p>
    <w:p w14:paraId="27BD73D0" w14:textId="77777777" w:rsidR="00A77B3E" w:rsidRDefault="00F647B1">
      <w:pPr>
        <w:rPr>
          <w:rFonts w:ascii="Calibri" w:eastAsia="Calibri" w:hAnsi="Calibri" w:cs="Calibri"/>
          <w:color w:val="000000"/>
        </w:rPr>
      </w:pPr>
    </w:p>
    <w:p w14:paraId="2A10B83F" w14:textId="77777777" w:rsidR="00A77B3E" w:rsidRDefault="00F647B1">
      <w:pPr>
        <w:rPr>
          <w:rFonts w:ascii="Calibri" w:eastAsia="Calibri" w:hAnsi="Calibri" w:cs="Calibri"/>
          <w:color w:val="000000"/>
        </w:rPr>
      </w:pPr>
    </w:p>
    <w:p w14:paraId="5E791FE0" w14:textId="77777777" w:rsidR="00A77B3E" w:rsidRDefault="00F647B1">
      <w:pPr>
        <w:rPr>
          <w:rFonts w:ascii="Calibri" w:eastAsia="Calibri" w:hAnsi="Calibri" w:cs="Calibri"/>
          <w:color w:val="000000"/>
        </w:rPr>
      </w:pPr>
    </w:p>
    <w:p w14:paraId="67C8D028" w14:textId="77777777" w:rsidR="00A77B3E" w:rsidRDefault="00F647B1">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VN/8871/2019</w:t>
      </w:r>
    </w:p>
    <w:p w14:paraId="1DE66B12" w14:textId="77777777" w:rsidR="00A77B3E" w:rsidRDefault="00F647B1">
      <w:pPr>
        <w:rPr>
          <w:rFonts w:ascii="Calibri" w:eastAsia="Calibri" w:hAnsi="Calibri" w:cs="Calibri"/>
          <w:color w:val="000000"/>
        </w:rPr>
      </w:pPr>
    </w:p>
    <w:p w14:paraId="2BA65188" w14:textId="77777777" w:rsidR="00A77B3E" w:rsidRDefault="00F647B1">
      <w:pPr>
        <w:rPr>
          <w:rFonts w:ascii="Calibri" w:eastAsia="Calibri" w:hAnsi="Calibri" w:cs="Calibri"/>
          <w:b/>
          <w:color w:val="000000"/>
          <w:sz w:val="32"/>
        </w:rPr>
      </w:pPr>
      <w:r>
        <w:rPr>
          <w:rFonts w:ascii="Calibri" w:eastAsia="Calibri" w:hAnsi="Calibri" w:cs="Calibri"/>
          <w:b/>
          <w:color w:val="000000"/>
          <w:sz w:val="32"/>
        </w:rPr>
        <w:t xml:space="preserve">Begäran om utlåtande om regeringens propositionsutkast till riksdagen med förslag till lagstiftning om reformen av ordnandet av social- och </w:t>
      </w:r>
      <w:r>
        <w:rPr>
          <w:rFonts w:ascii="Calibri" w:eastAsia="Calibri" w:hAnsi="Calibri" w:cs="Calibri"/>
          <w:b/>
          <w:color w:val="000000"/>
          <w:sz w:val="32"/>
        </w:rPr>
        <w:t>hälsovård samt räddningsväsendet och om inrättandet av landskap</w:t>
      </w:r>
    </w:p>
    <w:p w14:paraId="26928688" w14:textId="77777777" w:rsidR="00A77B3E" w:rsidRDefault="00F647B1">
      <w:pPr>
        <w:rPr>
          <w:rFonts w:ascii="Calibri" w:eastAsia="Calibri" w:hAnsi="Calibri" w:cs="Calibri"/>
          <w:b/>
          <w:color w:val="000000"/>
          <w:sz w:val="32"/>
        </w:rPr>
      </w:pPr>
    </w:p>
    <w:p w14:paraId="5E3FC4C1"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Bakgrundsuppgifter</w:t>
      </w:r>
    </w:p>
    <w:p w14:paraId="4F6C068A"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Är den som svarar*</w:t>
      </w:r>
    </w:p>
    <w:p w14:paraId="7E43C19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en organisation</w:t>
      </w:r>
    </w:p>
    <w:p w14:paraId="08666F1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Respondentens officiella namn</w:t>
      </w:r>
    </w:p>
    <w:p w14:paraId="5CC05F8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SAMS -Samarbetsförbundet kring funktionshinder </w:t>
      </w:r>
      <w:proofErr w:type="spellStart"/>
      <w:r>
        <w:rPr>
          <w:rFonts w:ascii="Calibri" w:eastAsia="Calibri" w:hAnsi="Calibri" w:cs="Calibri"/>
          <w:color w:val="000000"/>
        </w:rPr>
        <w:t>rf</w:t>
      </w:r>
      <w:proofErr w:type="spellEnd"/>
    </w:p>
    <w:p w14:paraId="5B1CC0C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Namn på den person som antecknat svaret</w:t>
      </w:r>
    </w:p>
    <w:p w14:paraId="791BDE1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Marica Nordman</w:t>
      </w:r>
    </w:p>
    <w:p w14:paraId="3D231B3A"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In</w:t>
      </w:r>
      <w:r>
        <w:rPr>
          <w:rFonts w:ascii="Calibri" w:eastAsia="Calibri" w:hAnsi="Calibri" w:cs="Calibri"/>
          <w:b/>
          <w:color w:val="000000"/>
        </w:rPr>
        <w:t>satsens namn och behandlingsdatum för svaret till utlåtandet</w:t>
      </w:r>
    </w:p>
    <w:p w14:paraId="06D84D0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330FA790"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 reformens målsättningar</w:t>
      </w:r>
    </w:p>
    <w:p w14:paraId="7A9C049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 Kan man genom propositionen minska hälso- och välfärdsskillnaderna bland befolkningen och göra tillgången till tjänster mer jämlik? Om inte, hur borde försl</w:t>
      </w:r>
      <w:r>
        <w:rPr>
          <w:rFonts w:ascii="Calibri" w:eastAsia="Calibri" w:hAnsi="Calibri" w:cs="Calibri"/>
          <w:b/>
          <w:color w:val="000000"/>
        </w:rPr>
        <w:t>aget ändras i det avseendet?</w:t>
      </w:r>
    </w:p>
    <w:p w14:paraId="4E6A224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Propositionen kan ha en positiv inverkan på tillgången till tjänster om man i tillräcklig mån beaktar behoven hos dem som har svenska som modersmål och har en funktionsnedsättning eller psykisk ohälsa. Det förutsätter att man i</w:t>
      </w:r>
      <w:r>
        <w:rPr>
          <w:rFonts w:ascii="Calibri" w:eastAsia="Calibri" w:hAnsi="Calibri" w:cs="Calibri"/>
          <w:color w:val="000000"/>
        </w:rPr>
        <w:t xml:space="preserve"> praktiken tryggar tillräcklig makt och resurser till organen som övervakar och tryggar den svenska servicen. I propositionen är detta inte i tillräcklig mån tryggat (se våra förslag till fråga nummer 11 och 20).</w:t>
      </w:r>
    </w:p>
    <w:p w14:paraId="58B1C174" w14:textId="77777777" w:rsidR="00A77B3E" w:rsidRDefault="00F647B1">
      <w:pPr>
        <w:spacing w:before="200" w:after="200"/>
        <w:ind w:left="800"/>
        <w:rPr>
          <w:rFonts w:ascii="Calibri" w:eastAsia="Calibri" w:hAnsi="Calibri" w:cs="Calibri"/>
          <w:color w:val="000000"/>
        </w:rPr>
      </w:pPr>
    </w:p>
    <w:p w14:paraId="365759C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 nuläget varierar tillgången till och kva</w:t>
      </w:r>
      <w:r>
        <w:rPr>
          <w:rFonts w:ascii="Calibri" w:eastAsia="Calibri" w:hAnsi="Calibri" w:cs="Calibri"/>
          <w:color w:val="000000"/>
        </w:rPr>
        <w:t xml:space="preserve">liteten på servicen för svenskspråkiga personer med funktionsnedsättning stort i olika kommuner, och kommuninvånarna är således inte i en jämlik ställning. Tjänstekvaliteten och likabehandlingen kan främjas i och med de planerade större </w:t>
      </w:r>
      <w:r>
        <w:rPr>
          <w:rFonts w:ascii="Calibri" w:eastAsia="Calibri" w:hAnsi="Calibri" w:cs="Calibri"/>
          <w:color w:val="000000"/>
        </w:rPr>
        <w:lastRenderedPageBreak/>
        <w:t xml:space="preserve">anordnarna men det </w:t>
      </w:r>
      <w:r>
        <w:rPr>
          <w:rFonts w:ascii="Calibri" w:eastAsia="Calibri" w:hAnsi="Calibri" w:cs="Calibri"/>
          <w:color w:val="000000"/>
        </w:rPr>
        <w:t xml:space="preserve">förutsätter att man stärker och utvecklar serviceanordnarnas och de yrkesutbildade personernas kompetens även på svenska. </w:t>
      </w:r>
    </w:p>
    <w:p w14:paraId="501D056F" w14:textId="77777777" w:rsidR="00A77B3E" w:rsidRDefault="00F647B1">
      <w:pPr>
        <w:spacing w:before="200" w:after="200"/>
        <w:ind w:left="800"/>
        <w:rPr>
          <w:rFonts w:ascii="Calibri" w:eastAsia="Calibri" w:hAnsi="Calibri" w:cs="Calibri"/>
          <w:color w:val="000000"/>
        </w:rPr>
      </w:pPr>
    </w:p>
    <w:p w14:paraId="046645C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För en svenskspråkig person med funktionsnedsättning måste servicekedjorna genomgående fungera på svenska. Det förutsätter att alla funktioner i hemkommunen fungerar på svenska. Det här måste tryggas genom hela livet. Viktigt är också att detta inte enbart</w:t>
      </w:r>
      <w:r>
        <w:rPr>
          <w:rFonts w:ascii="Calibri" w:eastAsia="Calibri" w:hAnsi="Calibri" w:cs="Calibri"/>
          <w:color w:val="000000"/>
        </w:rPr>
        <w:t xml:space="preserve"> sker på en politisk nivå utan även på praktisk nivå. Därför måste det finnas en aktör med uttalat ansvar för att trygga svenskspråkig service som kan ställas till ansvars när det finns problem med svenskspråkig service. </w:t>
      </w:r>
    </w:p>
    <w:p w14:paraId="628E82BB" w14:textId="77777777" w:rsidR="00A77B3E" w:rsidRDefault="00F647B1">
      <w:pPr>
        <w:spacing w:before="200" w:after="200"/>
        <w:ind w:left="800"/>
        <w:rPr>
          <w:rFonts w:ascii="Calibri" w:eastAsia="Calibri" w:hAnsi="Calibri" w:cs="Calibri"/>
          <w:color w:val="000000"/>
        </w:rPr>
      </w:pPr>
    </w:p>
    <w:p w14:paraId="103A31A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En annan viktig jämlikhetsaspekt </w:t>
      </w:r>
      <w:r>
        <w:rPr>
          <w:rFonts w:ascii="Calibri" w:eastAsia="Calibri" w:hAnsi="Calibri" w:cs="Calibri"/>
          <w:color w:val="000000"/>
        </w:rPr>
        <w:t>är de digitala tjänsterna. Det finns mycket bra möjligheter med nya digitala lösningar om de görs tillgängliga för möjligast många, även för personer med funktionsnedsättning. Det bör också beaktas att alla inte kan ta del av de digitala tjänsterna och för</w:t>
      </w:r>
      <w:r>
        <w:rPr>
          <w:rFonts w:ascii="Calibri" w:eastAsia="Calibri" w:hAnsi="Calibri" w:cs="Calibri"/>
          <w:color w:val="000000"/>
        </w:rPr>
        <w:t xml:space="preserve"> dessa människor måste det finnas andra möjligheter så som närkontakt.</w:t>
      </w:r>
    </w:p>
    <w:p w14:paraId="23908959" w14:textId="77777777" w:rsidR="00A77B3E" w:rsidRDefault="00F647B1">
      <w:pPr>
        <w:spacing w:before="200" w:after="200"/>
        <w:ind w:left="800"/>
        <w:rPr>
          <w:rFonts w:ascii="Calibri" w:eastAsia="Calibri" w:hAnsi="Calibri" w:cs="Calibri"/>
          <w:color w:val="000000"/>
        </w:rPr>
      </w:pPr>
    </w:p>
    <w:p w14:paraId="7AF1EA74"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Mentalvårdstjänsterna för barn och unga är utspridda och splittrade. I förslaget står det att man inom social- och hälsovården i vårdlandskapet kan organisera tjänsterna till en välfun</w:t>
      </w:r>
      <w:r>
        <w:rPr>
          <w:rFonts w:ascii="Calibri" w:eastAsia="Calibri" w:hAnsi="Calibri" w:cs="Calibri"/>
          <w:color w:val="000000"/>
        </w:rPr>
        <w:t>gerande helhet. SAMS vill påpeka att dessa tjänstehelheter även måste finnas tillgängliga på svenska. Det är ytterst viktigt att mentalvårdstjänsterna finns tillgängliga för alla åldersgrupper på det egna modersmålet svenska.</w:t>
      </w:r>
    </w:p>
    <w:p w14:paraId="2DBC5D27" w14:textId="77777777" w:rsidR="00A77B3E" w:rsidRDefault="00F647B1">
      <w:pPr>
        <w:spacing w:before="200" w:after="200"/>
        <w:ind w:left="800"/>
        <w:rPr>
          <w:rFonts w:ascii="Calibri" w:eastAsia="Calibri" w:hAnsi="Calibri" w:cs="Calibri"/>
          <w:color w:val="000000"/>
        </w:rPr>
      </w:pPr>
    </w:p>
    <w:p w14:paraId="2E4E6222"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2. Kan man genom </w:t>
      </w:r>
      <w:r>
        <w:rPr>
          <w:rFonts w:ascii="Calibri" w:eastAsia="Calibri" w:hAnsi="Calibri" w:cs="Calibri"/>
          <w:b/>
          <w:color w:val="000000"/>
        </w:rPr>
        <w:t>propositionen utveckla tillgången till, enhetligheten och effekten av räddningsväsendets tjänster på nationell, regional och lokal nivå?  Säkerställer propositionen synergifördelarna mellan räddningsväsendets räddningsverksamhet och social- och hälsovården</w:t>
      </w:r>
      <w:r>
        <w:rPr>
          <w:rFonts w:ascii="Calibri" w:eastAsia="Calibri" w:hAnsi="Calibri" w:cs="Calibri"/>
          <w:b/>
          <w:color w:val="000000"/>
        </w:rPr>
        <w:t>s akutsjukvård? Om inte, hur borde förslaget utvecklas?</w:t>
      </w:r>
    </w:p>
    <w:p w14:paraId="1017785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 en nödsituation framhävs behovet av att tala sitt eget språk extra mycket, därför är det viktigt att alla har möjlighet att kunna använda det andra nationalspråket svenska i kontakten med räddningsv</w:t>
      </w:r>
      <w:r>
        <w:rPr>
          <w:rFonts w:ascii="Calibri" w:eastAsia="Calibri" w:hAnsi="Calibri" w:cs="Calibri"/>
          <w:color w:val="000000"/>
        </w:rPr>
        <w:t xml:space="preserve">äsendet. </w:t>
      </w:r>
    </w:p>
    <w:p w14:paraId="6F7047BE" w14:textId="77777777" w:rsidR="00A77B3E" w:rsidRDefault="00F647B1">
      <w:pPr>
        <w:spacing w:before="200" w:after="200"/>
        <w:ind w:left="800"/>
        <w:rPr>
          <w:rFonts w:ascii="Calibri" w:eastAsia="Calibri" w:hAnsi="Calibri" w:cs="Calibri"/>
          <w:color w:val="000000"/>
        </w:rPr>
      </w:pPr>
    </w:p>
    <w:p w14:paraId="417D2F5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Den svenskspråkiga servicen och tillgänglig svenskspråkig information bör fungera på nationell, regional och lokal nivå. Även i vårdlanskapen med en liten andel svenskspråkig befolkning (speciellt Vanda-Kervo och Kymmenedalen) måste de språkliga</w:t>
      </w:r>
      <w:r>
        <w:rPr>
          <w:rFonts w:ascii="Calibri" w:eastAsia="Calibri" w:hAnsi="Calibri" w:cs="Calibri"/>
          <w:color w:val="000000"/>
        </w:rPr>
        <w:t xml:space="preserve"> rättigheterna för den svenskspråkiga befolkningen förverkligas. </w:t>
      </w:r>
    </w:p>
    <w:p w14:paraId="7A8D3AD2" w14:textId="77777777" w:rsidR="00A77B3E" w:rsidRDefault="00F647B1">
      <w:pPr>
        <w:spacing w:before="200" w:after="200"/>
        <w:ind w:left="800"/>
        <w:rPr>
          <w:rFonts w:ascii="Calibri" w:eastAsia="Calibri" w:hAnsi="Calibri" w:cs="Calibri"/>
          <w:color w:val="000000"/>
        </w:rPr>
      </w:pPr>
    </w:p>
    <w:p w14:paraId="171688EC"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Inom räddningsväsendets verksamhet är det förebyggande arbetet grundläggande och mycket viktigt. Inom det förebyggande arbetet är det speciellt viktigt att den information som ges är tillgä</w:t>
      </w:r>
      <w:r>
        <w:rPr>
          <w:rFonts w:ascii="Calibri" w:eastAsia="Calibri" w:hAnsi="Calibri" w:cs="Calibri"/>
          <w:color w:val="000000"/>
        </w:rPr>
        <w:t>nglig för alla oberoende av funktionsnedsättning eller språk. Det är även viktigt att informationen är tillräckligt lättförstådd så att alla har lika möjligheter att ta del av den. Därför är det viktigt att olika grupper som behöver särskilt stöd eller som</w:t>
      </w:r>
      <w:r>
        <w:rPr>
          <w:rFonts w:ascii="Calibri" w:eastAsia="Calibri" w:hAnsi="Calibri" w:cs="Calibri"/>
          <w:color w:val="000000"/>
        </w:rPr>
        <w:t xml:space="preserve"> hör till olika språkgrupper görs delaktiga i övningar, planering, utveckling och utbildning av verksamheten. Även FN:s </w:t>
      </w:r>
      <w:r>
        <w:rPr>
          <w:rFonts w:ascii="Calibri" w:eastAsia="Calibri" w:hAnsi="Calibri" w:cs="Calibri"/>
          <w:color w:val="000000"/>
        </w:rPr>
        <w:lastRenderedPageBreak/>
        <w:t>funktionshinderkonvention förpliktar till detta, se exempelvis artikel 4(3) och 8 - 11. På detta sätt kan man i det förebyggande arbetet</w:t>
      </w:r>
      <w:r>
        <w:rPr>
          <w:rFonts w:ascii="Calibri" w:eastAsia="Calibri" w:hAnsi="Calibri" w:cs="Calibri"/>
          <w:color w:val="000000"/>
        </w:rPr>
        <w:t xml:space="preserve"> i tillräcklig mån beakta specialbehov.</w:t>
      </w:r>
    </w:p>
    <w:p w14:paraId="568F784F" w14:textId="77777777" w:rsidR="00A77B3E" w:rsidRDefault="00F647B1">
      <w:pPr>
        <w:spacing w:before="200" w:after="200"/>
        <w:ind w:left="800"/>
        <w:rPr>
          <w:rFonts w:ascii="Calibri" w:eastAsia="Calibri" w:hAnsi="Calibri" w:cs="Calibri"/>
          <w:color w:val="000000"/>
        </w:rPr>
      </w:pPr>
    </w:p>
    <w:p w14:paraId="59075FD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Landskapslagens 32§ om påverkansorganen bör modifieras så att funktionshinderråden kan bevaka och utveckla räddningsväsendets verksamhet, särskilt med tanke på förebyggande arbete, utbildningsinsatser och tillgängli</w:t>
      </w:r>
      <w:r>
        <w:rPr>
          <w:rFonts w:ascii="Calibri" w:eastAsia="Calibri" w:hAnsi="Calibri" w:cs="Calibri"/>
          <w:color w:val="000000"/>
        </w:rPr>
        <w:t xml:space="preserve">g information. </w:t>
      </w:r>
    </w:p>
    <w:p w14:paraId="0AF49F96" w14:textId="77777777" w:rsidR="00A77B3E" w:rsidRDefault="00F647B1">
      <w:pPr>
        <w:spacing w:before="200" w:after="200"/>
        <w:ind w:left="800"/>
        <w:rPr>
          <w:rFonts w:ascii="Calibri" w:eastAsia="Calibri" w:hAnsi="Calibri" w:cs="Calibri"/>
          <w:color w:val="000000"/>
        </w:rPr>
      </w:pPr>
    </w:p>
    <w:p w14:paraId="659B073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I propositionens 7 § stadgas om räddningsväsendets styrning, planering och utveckling. Inom detta arbete bör personer med funktionsnedsättning och deras bakgrundsorganisationer höras. </w:t>
      </w:r>
    </w:p>
    <w:p w14:paraId="0770E55C" w14:textId="77777777" w:rsidR="00A77B3E" w:rsidRDefault="00F647B1">
      <w:pPr>
        <w:spacing w:before="200" w:after="200"/>
        <w:ind w:left="800"/>
        <w:rPr>
          <w:rFonts w:ascii="Calibri" w:eastAsia="Calibri" w:hAnsi="Calibri" w:cs="Calibri"/>
          <w:color w:val="000000"/>
        </w:rPr>
      </w:pPr>
    </w:p>
    <w:p w14:paraId="111BB11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I propositionen 9§ stadgas det om räddningsväsendets </w:t>
      </w:r>
      <w:r>
        <w:rPr>
          <w:rFonts w:ascii="Calibri" w:eastAsia="Calibri" w:hAnsi="Calibri" w:cs="Calibri"/>
          <w:color w:val="000000"/>
        </w:rPr>
        <w:t>delegation. I delegationens arbete är det viktigt att det finns representation från funktionshinderfältet i enlighet med FN:s funktionshinderkonvention artikel 4(3). Svenskspråkig representation bör också finnas i delegationen då tillgänglig information oc</w:t>
      </w:r>
      <w:r>
        <w:rPr>
          <w:rFonts w:ascii="Calibri" w:eastAsia="Calibri" w:hAnsi="Calibri" w:cs="Calibri"/>
          <w:color w:val="000000"/>
        </w:rPr>
        <w:t>h kommunikation är en så grundläggande aspekt inom räddningsväsendets arbete.</w:t>
      </w:r>
    </w:p>
    <w:p w14:paraId="6E66BCAA" w14:textId="77777777" w:rsidR="00A77B3E" w:rsidRDefault="00F647B1">
      <w:pPr>
        <w:spacing w:before="200" w:after="200"/>
        <w:ind w:left="800"/>
        <w:rPr>
          <w:rFonts w:ascii="Calibri" w:eastAsia="Calibri" w:hAnsi="Calibri" w:cs="Calibri"/>
          <w:color w:val="000000"/>
        </w:rPr>
      </w:pPr>
    </w:p>
    <w:p w14:paraId="7660ADC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 Förverkligas demokratin på ett tillräckligt sätt i propositionen? Om inte, hur kunde demokratin stärkas i propositionen?</w:t>
      </w:r>
    </w:p>
    <w:p w14:paraId="75F6C9C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FN:s konventionen om rättigheterna för personer med f</w:t>
      </w:r>
      <w:r>
        <w:rPr>
          <w:rFonts w:ascii="Calibri" w:eastAsia="Calibri" w:hAnsi="Calibri" w:cs="Calibri"/>
          <w:color w:val="000000"/>
        </w:rPr>
        <w:t>unktionsnedsättning artikel 4(3) förpliktar konventionsstaterna att trygga delaktighet. Personer med funktionsnedsättning bör ha en verklig möjlighet att delta och involveras i de ärenden som gäller dem. SAMS anser att man i större mån borde beakta dessa f</w:t>
      </w:r>
      <w:r>
        <w:rPr>
          <w:rFonts w:ascii="Calibri" w:eastAsia="Calibri" w:hAnsi="Calibri" w:cs="Calibri"/>
          <w:color w:val="000000"/>
        </w:rPr>
        <w:t>örpliktelser i förslaget.</w:t>
      </w:r>
    </w:p>
    <w:p w14:paraId="17A8FE6A" w14:textId="77777777" w:rsidR="00A77B3E" w:rsidRDefault="00F647B1">
      <w:pPr>
        <w:spacing w:before="200" w:after="200"/>
        <w:ind w:left="800"/>
        <w:rPr>
          <w:rFonts w:ascii="Calibri" w:eastAsia="Calibri" w:hAnsi="Calibri" w:cs="Calibri"/>
          <w:color w:val="000000"/>
        </w:rPr>
      </w:pPr>
    </w:p>
    <w:p w14:paraId="4934F7D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FN:s funktionshinderkonvention förutsätter också att personer med funktionsnedsättning och organisationer som representerar dem hörs i alla beslut som påverkar dem. Rådet för personer med funktionsnedsättning bör få möjlighet att</w:t>
      </w:r>
      <w:r>
        <w:rPr>
          <w:rFonts w:ascii="Calibri" w:eastAsia="Calibri" w:hAnsi="Calibri" w:cs="Calibri"/>
          <w:color w:val="000000"/>
        </w:rPr>
        <w:t xml:space="preserve"> ge utlåtanden och komma med motförslag inte endast i frågor som gäller funktionshinderservice, utan också andra social- och hälsovårdsfrågor, planläggning- och bostadspolitik samt andra frågor som påverkar personer med funktionsnedsättning. Rådet för pers</w:t>
      </w:r>
      <w:r>
        <w:rPr>
          <w:rFonts w:ascii="Calibri" w:eastAsia="Calibri" w:hAnsi="Calibri" w:cs="Calibri"/>
          <w:color w:val="000000"/>
        </w:rPr>
        <w:t>oner med funktionsnedsättning bör fortgå som självständiga råd och bör inte kunna slås ihop med motsvarande råd för äldre och unga, eftersom risken då är att behoven bland personer med funktionsnedsättning förbigås eftersom målgruppen är mindre.</w:t>
      </w:r>
    </w:p>
    <w:p w14:paraId="1015741D" w14:textId="77777777" w:rsidR="00A77B3E" w:rsidRDefault="00F647B1">
      <w:pPr>
        <w:spacing w:before="200" w:after="200"/>
        <w:ind w:left="800"/>
        <w:rPr>
          <w:rFonts w:ascii="Calibri" w:eastAsia="Calibri" w:hAnsi="Calibri" w:cs="Calibri"/>
          <w:color w:val="000000"/>
        </w:rPr>
      </w:pPr>
    </w:p>
    <w:p w14:paraId="22143110"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w:t>
      </w:r>
      <w:r>
        <w:rPr>
          <w:rFonts w:ascii="Calibri" w:eastAsia="Calibri" w:hAnsi="Calibri" w:cs="Calibri"/>
          <w:color w:val="000000"/>
          <w:sz w:val="32"/>
        </w:rPr>
        <w:t xml:space="preserve"> vårdlandskapslagen</w:t>
      </w:r>
    </w:p>
    <w:p w14:paraId="7BAAF2F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 Utgör vårdlandskapslagen en ändamålsenlig allmän lag för ordnandet av förvaltningen och ekonomin i de kommande vårdlandskapen?</w:t>
      </w:r>
    </w:p>
    <w:p w14:paraId="683740B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2AB9E69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lastRenderedPageBreak/>
        <w:t xml:space="preserve">5. I 6 § i vårdlandskapslagen föreskrivs om landskapets möjlighet att sköta om </w:t>
      </w:r>
      <w:r>
        <w:rPr>
          <w:rFonts w:ascii="Calibri" w:eastAsia="Calibri" w:hAnsi="Calibri" w:cs="Calibri"/>
          <w:b/>
          <w:color w:val="000000"/>
        </w:rPr>
        <w:t>uppgifterna som stöder de lagstadgade uppgifterna på sitt område samt bedriva affärsverksamhet med låg risk som stöder genomförandet av dess lagstadgade uppgifter.  Stöder den föreslagna bestämmelsen förverkligandet av landskapets självstyre?</w:t>
      </w:r>
    </w:p>
    <w:p w14:paraId="38CF5D2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w:t>
      </w:r>
      <w:r>
        <w:rPr>
          <w:rFonts w:ascii="Calibri" w:eastAsia="Calibri" w:hAnsi="Calibri" w:cs="Calibri"/>
          <w:color w:val="000000"/>
        </w:rPr>
        <w:t xml:space="preserve"> ja</w:t>
      </w:r>
    </w:p>
    <w:p w14:paraId="0636AE5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 I kapitel 5 i vårdlandskapslagen regleras invånarnas rätt till inflytande i vårdlandskapet. Tryggas rätten till inflytande på ett tillräckligt sätt i propositionen?</w:t>
      </w:r>
    </w:p>
    <w:p w14:paraId="7ACBFAE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nej</w:t>
      </w:r>
    </w:p>
    <w:p w14:paraId="7E6556F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 I kapitel 8 i vårdlandskapslagen regleras samarbetet mellan vår</w:t>
      </w:r>
      <w:r>
        <w:rPr>
          <w:rFonts w:ascii="Calibri" w:eastAsia="Calibri" w:hAnsi="Calibri" w:cs="Calibri"/>
          <w:b/>
          <w:color w:val="000000"/>
        </w:rPr>
        <w:t>dlandskapen. Är förslaget ändamålsenligt med tanke på vårdlandskapens verksamhet och samarbetet?</w:t>
      </w:r>
    </w:p>
    <w:p w14:paraId="10C5527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7CF95CE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 Styrningen av vårdlandskapets ekonomi grundar sig särskilt på vårdlandskapslagen och lagen om vårdlandskapens finansiering.  Styr vårdlands</w:t>
      </w:r>
      <w:r>
        <w:rPr>
          <w:rFonts w:ascii="Calibri" w:eastAsia="Calibri" w:hAnsi="Calibri" w:cs="Calibri"/>
          <w:b/>
          <w:color w:val="000000"/>
        </w:rPr>
        <w:t>kapens finansieringsmodell och den finansiella styrningsmekanismen enligt vårdlandskapslagen vårdlandskapens ekonomiska skötsel på ett ändamålsenligt sätt?</w:t>
      </w:r>
    </w:p>
    <w:p w14:paraId="056DA9D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5B195F4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9. I kapitel 3 i vårdlandskapslagen föreskrivs bland annat om vårdlandskapets upp</w:t>
      </w:r>
      <w:r>
        <w:rPr>
          <w:rFonts w:ascii="Calibri" w:eastAsia="Calibri" w:hAnsi="Calibri" w:cs="Calibri"/>
          <w:b/>
          <w:color w:val="000000"/>
        </w:rPr>
        <w:t xml:space="preserve">låningsbemyndigande samt styrningen av investeringar på ett sätt som beaktar balansen i hela den offentliga ekonomin. Det föreslås inga särskilda bestämmelser om förvaltningen av de lokaler som överlåts till vårdlandskapen. Tryggar den föreslagna modellen </w:t>
      </w:r>
      <w:r>
        <w:rPr>
          <w:rFonts w:ascii="Calibri" w:eastAsia="Calibri" w:hAnsi="Calibri" w:cs="Calibri"/>
          <w:b/>
          <w:color w:val="000000"/>
        </w:rPr>
        <w:t>för finansiering och styrning av investeringar genomförandet av nödvändiga investeringar på ett ändamålsenligt sätt? I svaret kan du ta ställning till hur förvaltningen av lokalerna kunde ordnas på lokal, regional eller nationell nivå.</w:t>
      </w:r>
    </w:p>
    <w:p w14:paraId="77689C7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0346E570"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0. Landskapslagens paragrafspecifika ändringsförslag. ANVISNING: Specificera svaret med avseende på vilken paragraf ändringsförslaget gäller genom att ange paragrafens nummer innan ändringsförslaget. Gör så för varje paragraf som du kommenterar.</w:t>
      </w:r>
    </w:p>
    <w:p w14:paraId="51DC9E54"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17B2CF8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11. Övri</w:t>
      </w:r>
      <w:r>
        <w:rPr>
          <w:rFonts w:ascii="Calibri" w:eastAsia="Calibri" w:hAnsi="Calibri" w:cs="Calibri"/>
          <w:b/>
          <w:color w:val="000000"/>
        </w:rPr>
        <w:t>ga fritt formulerade observationen om landskapslagen.</w:t>
      </w:r>
    </w:p>
    <w:p w14:paraId="41D0B58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33 § om nationalspråksnämnden och hur väl den tryggar den svenskspråkiga befolkningens rätt till inflytande i tvåspråkiga vårdlandskap.</w:t>
      </w:r>
    </w:p>
    <w:p w14:paraId="7ECFDD91" w14:textId="77777777" w:rsidR="00A77B3E" w:rsidRDefault="00F647B1">
      <w:pPr>
        <w:spacing w:before="200" w:after="200"/>
        <w:ind w:left="800"/>
        <w:rPr>
          <w:rFonts w:ascii="Calibri" w:eastAsia="Calibri" w:hAnsi="Calibri" w:cs="Calibri"/>
          <w:color w:val="000000"/>
        </w:rPr>
      </w:pPr>
    </w:p>
    <w:p w14:paraId="0773FD5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 och med att ansvaret för ordnandet av social- och hälsovården ö</w:t>
      </w:r>
      <w:r>
        <w:rPr>
          <w:rFonts w:ascii="Calibri" w:eastAsia="Calibri" w:hAnsi="Calibri" w:cs="Calibri"/>
          <w:color w:val="000000"/>
        </w:rPr>
        <w:t>verförs från kommuner och samkommuner till vårdlandskap, blir det ansvariga området större och den språkliga minoritetens relativa andel minskar i de flesta tvåspråkiga vårdlandskap. Detta i sin tur leder till att den svenskspråkiga befolkningens möjlighet</w:t>
      </w:r>
      <w:r>
        <w:rPr>
          <w:rFonts w:ascii="Calibri" w:eastAsia="Calibri" w:hAnsi="Calibri" w:cs="Calibri"/>
          <w:color w:val="000000"/>
        </w:rPr>
        <w:t xml:space="preserve"> till inflytande i beslutsfattandet försämras.</w:t>
      </w:r>
    </w:p>
    <w:p w14:paraId="07CB8BAA" w14:textId="77777777" w:rsidR="00A77B3E" w:rsidRDefault="00F647B1">
      <w:pPr>
        <w:spacing w:before="200" w:after="200"/>
        <w:ind w:left="800"/>
        <w:rPr>
          <w:rFonts w:ascii="Calibri" w:eastAsia="Calibri" w:hAnsi="Calibri" w:cs="Calibri"/>
          <w:color w:val="000000"/>
        </w:rPr>
      </w:pPr>
    </w:p>
    <w:p w14:paraId="26B9B90C"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Förslaget att införa en nationalspråksnämnd i varje tvåspråkigt vårdlandskap är därför nödvändigt. För att nämnden ska kunna fullfölja de välmotiverade och ambitiösa uppgifterna som föreslås i </w:t>
      </w:r>
      <w:r>
        <w:rPr>
          <w:rFonts w:ascii="Calibri" w:eastAsia="Calibri" w:hAnsi="Calibri" w:cs="Calibri"/>
          <w:color w:val="000000"/>
        </w:rPr>
        <w:t>bestämmelsen, bör den ha verklig insyn i vårdlandskapets verksamhet, faktiska möjligheter att påverka vårdlandskapets beslutsfattande och tillräckliga tjänstemannaresurser.</w:t>
      </w:r>
    </w:p>
    <w:p w14:paraId="3DFCD55B" w14:textId="77777777" w:rsidR="00A77B3E" w:rsidRDefault="00F647B1">
      <w:pPr>
        <w:spacing w:before="200" w:after="200"/>
        <w:ind w:left="800"/>
        <w:rPr>
          <w:rFonts w:ascii="Calibri" w:eastAsia="Calibri" w:hAnsi="Calibri" w:cs="Calibri"/>
          <w:color w:val="000000"/>
        </w:rPr>
      </w:pPr>
    </w:p>
    <w:p w14:paraId="2791CF4A"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För att säkra nämndens insyn i verksamheten och faktiska möjligheter att påverka ä</w:t>
      </w:r>
      <w:r>
        <w:rPr>
          <w:rFonts w:ascii="Calibri" w:eastAsia="Calibri" w:hAnsi="Calibri" w:cs="Calibri"/>
          <w:color w:val="000000"/>
        </w:rPr>
        <w:t xml:space="preserve">r det viktigt att nämnden och styrelsen är starkare bundna till varandra. Det kan göras genom att det fastslås att nämndens ordförande är medlem i vårdlandskapets styrelse. </w:t>
      </w:r>
    </w:p>
    <w:p w14:paraId="1FCA0B73" w14:textId="77777777" w:rsidR="00A77B3E" w:rsidRDefault="00F647B1">
      <w:pPr>
        <w:spacing w:before="200" w:after="200"/>
        <w:ind w:left="800"/>
        <w:rPr>
          <w:rFonts w:ascii="Calibri" w:eastAsia="Calibri" w:hAnsi="Calibri" w:cs="Calibri"/>
          <w:color w:val="000000"/>
        </w:rPr>
      </w:pPr>
    </w:p>
    <w:p w14:paraId="2525EBC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 samband med beredningen av vårdlandskapens förvaltning och budget är det nödvän</w:t>
      </w:r>
      <w:r>
        <w:rPr>
          <w:rFonts w:ascii="Calibri" w:eastAsia="Calibri" w:hAnsi="Calibri" w:cs="Calibri"/>
          <w:color w:val="000000"/>
        </w:rPr>
        <w:t>digt att säkerställa tillräckliga tjänstemannaresurser för nämnden. Utan reella verksamhetsförutsättningar är det inte möjligt att utföra de uppgifter som föreslås i bestämmelsen. Nämnda åtgärder är därför en förutsättning för att den språkliga minoriteten</w:t>
      </w:r>
      <w:r>
        <w:rPr>
          <w:rFonts w:ascii="Calibri" w:eastAsia="Calibri" w:hAnsi="Calibri" w:cs="Calibri"/>
          <w:color w:val="000000"/>
        </w:rPr>
        <w:t xml:space="preserve"> ska ha faktiska möjligheter att utöva sin demokratiska rätt att påverka beslutsfattandet inom de tvåspråkiga vårdlandskapen.</w:t>
      </w:r>
    </w:p>
    <w:p w14:paraId="3AD3298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SAMS framför att det i nämnden bör finnas representation från olika målgrupper bl.a. representant för funktionsnedsättning. På det</w:t>
      </w:r>
      <w:r>
        <w:rPr>
          <w:rFonts w:ascii="Calibri" w:eastAsia="Calibri" w:hAnsi="Calibri" w:cs="Calibri"/>
          <w:color w:val="000000"/>
        </w:rPr>
        <w:t xml:space="preserve">ta sätt kan nämnden i sitt arbete beakta olika synpunkter som är relevanta och inkluderande. </w:t>
      </w:r>
    </w:p>
    <w:p w14:paraId="51EDF484" w14:textId="77777777" w:rsidR="00A77B3E" w:rsidRDefault="00F647B1">
      <w:pPr>
        <w:spacing w:before="200" w:after="200"/>
        <w:ind w:left="800"/>
        <w:rPr>
          <w:rFonts w:ascii="Calibri" w:eastAsia="Calibri" w:hAnsi="Calibri" w:cs="Calibri"/>
          <w:color w:val="000000"/>
        </w:rPr>
      </w:pPr>
    </w:p>
    <w:p w14:paraId="30CA542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32 § om vårdlandskapets påverkansorgan</w:t>
      </w:r>
    </w:p>
    <w:p w14:paraId="5D0C359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 förslaget föreslås att vårdlandskapsstyrelsen ska inrätta ett råd för personer med funktionsnedsättning för vårdlandskap</w:t>
      </w:r>
      <w:r>
        <w:rPr>
          <w:rFonts w:ascii="Calibri" w:eastAsia="Calibri" w:hAnsi="Calibri" w:cs="Calibri"/>
          <w:color w:val="000000"/>
        </w:rPr>
        <w:t xml:space="preserve">et för att garantera möjligheterna för personer med funktionsnedsättning att delta och påverka. Det är viktigt att ett sådant råd inrättas. </w:t>
      </w:r>
    </w:p>
    <w:p w14:paraId="3870A34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SAMS framtonar vikten av att rådet för personer med funktionsnedsättning har verkliga möjligheter att påverka ärenden som berör dem i enlighet med FN:s konvention om rättigheterna för personer med funktionsnedsättning. </w:t>
      </w:r>
    </w:p>
    <w:p w14:paraId="5434577F" w14:textId="77777777" w:rsidR="00A77B3E" w:rsidRDefault="00F647B1">
      <w:pPr>
        <w:spacing w:before="200" w:after="200"/>
        <w:ind w:left="800"/>
        <w:rPr>
          <w:rFonts w:ascii="Calibri" w:eastAsia="Calibri" w:hAnsi="Calibri" w:cs="Calibri"/>
          <w:color w:val="000000"/>
        </w:rPr>
      </w:pPr>
    </w:p>
    <w:p w14:paraId="770D7D4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Rådet kunde också starkare sammanfö</w:t>
      </w:r>
      <w:r>
        <w:rPr>
          <w:rFonts w:ascii="Calibri" w:eastAsia="Calibri" w:hAnsi="Calibri" w:cs="Calibri"/>
          <w:color w:val="000000"/>
        </w:rPr>
        <w:t>ras med räddningsväsendet</w:t>
      </w:r>
    </w:p>
    <w:p w14:paraId="5B8BD3F9" w14:textId="77777777" w:rsidR="00A77B3E" w:rsidRDefault="00F647B1">
      <w:pPr>
        <w:spacing w:before="200" w:after="200"/>
        <w:ind w:left="800"/>
        <w:rPr>
          <w:rFonts w:ascii="Calibri" w:eastAsia="Calibri" w:hAnsi="Calibri" w:cs="Calibri"/>
          <w:color w:val="000000"/>
        </w:rPr>
      </w:pPr>
    </w:p>
    <w:p w14:paraId="1E4FE6E1"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 lagen om ordnande av social- och hälsovård</w:t>
      </w:r>
    </w:p>
    <w:p w14:paraId="7A58FD08"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12. Utgör lagen om ordnande av social- och hälsovård en ändamålsenlig allmän lag för ordnandet av offentlig social- och hälsovård?</w:t>
      </w:r>
    </w:p>
    <w:p w14:paraId="42F01E0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10BDEC8F"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13.Tryggar bestämmelserna i </w:t>
      </w:r>
      <w:r>
        <w:rPr>
          <w:rFonts w:ascii="Calibri" w:eastAsia="Calibri" w:hAnsi="Calibri" w:cs="Calibri"/>
          <w:b/>
          <w:color w:val="000000"/>
        </w:rPr>
        <w:t>lagen om ordnande av social- och hälsovård en jämlik tillgång till social- och hälsovårdstjänster?</w:t>
      </w:r>
    </w:p>
    <w:p w14:paraId="6128EBE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79EE374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lastRenderedPageBreak/>
        <w:t xml:space="preserve">14. Tryggar de uppgifter som i lagförslaget fastställts för kommunen och landskapet </w:t>
      </w:r>
      <w:proofErr w:type="spellStart"/>
      <w:r>
        <w:rPr>
          <w:rFonts w:ascii="Calibri" w:eastAsia="Calibri" w:hAnsi="Calibri" w:cs="Calibri"/>
          <w:b/>
          <w:color w:val="000000"/>
        </w:rPr>
        <w:t>genomgörandet</w:t>
      </w:r>
      <w:proofErr w:type="spellEnd"/>
      <w:r>
        <w:rPr>
          <w:rFonts w:ascii="Calibri" w:eastAsia="Calibri" w:hAnsi="Calibri" w:cs="Calibri"/>
          <w:b/>
          <w:color w:val="000000"/>
        </w:rPr>
        <w:t xml:space="preserve"> av målet att främja befolkningens välfärd </w:t>
      </w:r>
      <w:r>
        <w:rPr>
          <w:rFonts w:ascii="Calibri" w:eastAsia="Calibri" w:hAnsi="Calibri" w:cs="Calibri"/>
          <w:b/>
          <w:color w:val="000000"/>
        </w:rPr>
        <w:t>och hälsa?</w:t>
      </w:r>
    </w:p>
    <w:p w14:paraId="42CCB55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nej</w:t>
      </w:r>
    </w:p>
    <w:p w14:paraId="42562E0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15. Tryggar bestämmelsen i 8 § att ansvaret för ordnande av social- och hälsovård genomförs på ett tillräckligt och ändamålsenligt sätt?</w:t>
      </w:r>
    </w:p>
    <w:p w14:paraId="7F300DA4"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718843A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16. Är bestämmelsen i 12 § om upphandling av köptjänster och bestämmelsen</w:t>
      </w:r>
      <w:r>
        <w:rPr>
          <w:rFonts w:ascii="Calibri" w:eastAsia="Calibri" w:hAnsi="Calibri" w:cs="Calibri"/>
          <w:b/>
          <w:color w:val="000000"/>
        </w:rPr>
        <w:t xml:space="preserve"> i 12 a § om användning av hyrd arbetskraft ändamålsenlig och genomförbar i praktiken?</w:t>
      </w:r>
    </w:p>
    <w:p w14:paraId="1397B62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nej</w:t>
      </w:r>
    </w:p>
    <w:p w14:paraId="3E34E73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17. Är kraven enligt 13 § med avseende på privata tjänsteproducenter motiverade?</w:t>
      </w:r>
    </w:p>
    <w:p w14:paraId="0E960C8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2D6B8D0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18. Är bestämmelsen i 16 § om privat tjänsteproducent</w:t>
      </w:r>
      <w:r>
        <w:rPr>
          <w:rFonts w:ascii="Calibri" w:eastAsia="Calibri" w:hAnsi="Calibri" w:cs="Calibri"/>
          <w:b/>
          <w:color w:val="000000"/>
        </w:rPr>
        <w:t xml:space="preserve"> som underleverantör ändamålsenlig och genomförbar i praktiken?</w:t>
      </w:r>
    </w:p>
    <w:p w14:paraId="120F2F2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6B908F3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19. Är bestämmelsen i 33–36 § om vårdlandskapens samarbetsområde och samarbetsavtal ändamålsenlig i sin helhet?</w:t>
      </w:r>
    </w:p>
    <w:p w14:paraId="23D2CC4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nej</w:t>
      </w:r>
    </w:p>
    <w:p w14:paraId="68F2B7F2"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20. Tryggar bestämmelsen i 37 § tvåspråkiga v</w:t>
      </w:r>
      <w:r>
        <w:rPr>
          <w:rFonts w:ascii="Calibri" w:eastAsia="Calibri" w:hAnsi="Calibri" w:cs="Calibri"/>
          <w:b/>
          <w:color w:val="000000"/>
        </w:rPr>
        <w:t>årdlandskaps samarbete med avseende på tillgången till svenskspråkiga tjänster?</w:t>
      </w:r>
    </w:p>
    <w:p w14:paraId="4287B30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6AECE86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21. Är bestämmelsen i 49 § om beredskapscenter ändamålsenlig och motiverad?</w:t>
      </w:r>
    </w:p>
    <w:p w14:paraId="1D9C290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0ADEF68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22. Vilken vårdlandskap borde föreskrivas som ansvarig för att </w:t>
      </w:r>
      <w:r>
        <w:rPr>
          <w:rFonts w:ascii="Calibri" w:eastAsia="Calibri" w:hAnsi="Calibri" w:cs="Calibri"/>
          <w:b/>
          <w:color w:val="000000"/>
        </w:rPr>
        <w:t>trygga utvecklingen av svenskspråkiga tjänster (31 §) i hela landet?</w:t>
      </w:r>
    </w:p>
    <w:p w14:paraId="26A4F5C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Det är viktigt att det finns ett nationellt mandat för stöd för svenskspråkig utveckling av social- och hälsovård. Utkastet till lagförslag innehåller relativt lite reglering av utvecklin</w:t>
      </w:r>
      <w:r>
        <w:rPr>
          <w:rFonts w:ascii="Calibri" w:eastAsia="Calibri" w:hAnsi="Calibri" w:cs="Calibri"/>
          <w:color w:val="000000"/>
        </w:rPr>
        <w:t>gsverksamheten som helhet, och det är därför svårt att veta vad det föreslagna uppdraget innebär. Vi utgår från att uppdraget handlar om stöd för vårdlandskapens svenskspråkiga forsknings-, utvecklings- och innovationsverksamhet.</w:t>
      </w:r>
    </w:p>
    <w:p w14:paraId="2175D7D8" w14:textId="77777777" w:rsidR="00A77B3E" w:rsidRDefault="00F647B1">
      <w:pPr>
        <w:spacing w:before="200" w:after="200"/>
        <w:ind w:left="800"/>
        <w:rPr>
          <w:rFonts w:ascii="Calibri" w:eastAsia="Calibri" w:hAnsi="Calibri" w:cs="Calibri"/>
          <w:color w:val="000000"/>
        </w:rPr>
      </w:pPr>
    </w:p>
    <w:p w14:paraId="40E6394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För att kunna </w:t>
      </w:r>
      <w:r>
        <w:rPr>
          <w:rFonts w:ascii="Calibri" w:eastAsia="Calibri" w:hAnsi="Calibri" w:cs="Calibri"/>
          <w:color w:val="000000"/>
        </w:rPr>
        <w:t>utföra uppdraget att stöda vårdlandskapen i denna typ av verksamhet, är det viktigt att vårdlandskap X känner till särdragen i de svenskspråkiga förhållandena, har kunskap om befolkningens och de professionellas behov och att landskapet har en stark koppli</w:t>
      </w:r>
      <w:r>
        <w:rPr>
          <w:rFonts w:ascii="Calibri" w:eastAsia="Calibri" w:hAnsi="Calibri" w:cs="Calibri"/>
          <w:color w:val="000000"/>
        </w:rPr>
        <w:t xml:space="preserve">ng till forskningen. Landskapet behöver därför gedigna relationer till universitet och högskolor med avseende på utbildning inom medicin, hälsovård och socialvård. Skötseln av uppgiften förutsätter att den är </w:t>
      </w:r>
      <w:r>
        <w:rPr>
          <w:rFonts w:ascii="Calibri" w:eastAsia="Calibri" w:hAnsi="Calibri" w:cs="Calibri"/>
          <w:color w:val="000000"/>
        </w:rPr>
        <w:lastRenderedPageBreak/>
        <w:t>integrerad med motsvarande finskspråkiga verksa</w:t>
      </w:r>
      <w:r>
        <w:rPr>
          <w:rFonts w:ascii="Calibri" w:eastAsia="Calibri" w:hAnsi="Calibri" w:cs="Calibri"/>
          <w:color w:val="000000"/>
        </w:rPr>
        <w:t>mhet, så att det finns systematisk växelverkan med de finska funktionerna och för att undvika att utvecklingen på svenska blir isolerad. Kopplingen till ett universitetscentralsjukhus och det regionala samarbetsområdet har också betydelse. För att i prakti</w:t>
      </w:r>
      <w:r>
        <w:rPr>
          <w:rFonts w:ascii="Calibri" w:eastAsia="Calibri" w:hAnsi="Calibri" w:cs="Calibri"/>
          <w:color w:val="000000"/>
        </w:rPr>
        <w:t>ken kunna genomföra uppdraget krävs också att vårdlandskapet har möjlighet att mobilisera resurser för uppdraget.</w:t>
      </w:r>
    </w:p>
    <w:p w14:paraId="5B315C3F" w14:textId="77777777" w:rsidR="00A77B3E" w:rsidRDefault="00F647B1">
      <w:pPr>
        <w:spacing w:before="200" w:after="200"/>
        <w:ind w:left="800"/>
        <w:rPr>
          <w:rFonts w:ascii="Calibri" w:eastAsia="Calibri" w:hAnsi="Calibri" w:cs="Calibri"/>
          <w:color w:val="000000"/>
        </w:rPr>
      </w:pPr>
    </w:p>
    <w:p w14:paraId="0FACC0D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I utkastet till 37 § i lagen om ordnande av social- och hälsovård nämns också vårdlandskap X, som ska samordna samarbetsavtalet mellan de två</w:t>
      </w:r>
      <w:r>
        <w:rPr>
          <w:rFonts w:ascii="Calibri" w:eastAsia="Calibri" w:hAnsi="Calibri" w:cs="Calibri"/>
          <w:color w:val="000000"/>
        </w:rPr>
        <w:t>språkiga landskapen. Det landskap som ska ha detta uppdrag bör ha åtminstone följande egenskaper: kunskap om särdragen i svenskspråkiga förhållanden, ingående kunskap om ordnande av tvåspråkig service, kunskap om svensk- och tvåspråkiga tjänsteproducenter,</w:t>
      </w:r>
      <w:r>
        <w:rPr>
          <w:rFonts w:ascii="Calibri" w:eastAsia="Calibri" w:hAnsi="Calibri" w:cs="Calibri"/>
          <w:color w:val="000000"/>
        </w:rPr>
        <w:t xml:space="preserve"> kunskap om de servicehelheter och specifika tjänster som idag inte finns att tillgå på svenska i de tvåspråkiga vårdlandskapen samt administrativa resurser för avtalsförhandlingarna.</w:t>
      </w:r>
    </w:p>
    <w:p w14:paraId="716EDDC8" w14:textId="77777777" w:rsidR="00A77B3E" w:rsidRDefault="00F647B1">
      <w:pPr>
        <w:spacing w:before="200" w:after="200"/>
        <w:ind w:left="800"/>
        <w:rPr>
          <w:rFonts w:ascii="Calibri" w:eastAsia="Calibri" w:hAnsi="Calibri" w:cs="Calibri"/>
          <w:color w:val="000000"/>
        </w:rPr>
      </w:pPr>
    </w:p>
    <w:p w14:paraId="453F2E2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Med hänvisning till att uppgifterna i 31 § och 37 § förutsätter många o</w:t>
      </w:r>
      <w:r>
        <w:rPr>
          <w:rFonts w:ascii="Calibri" w:eastAsia="Calibri" w:hAnsi="Calibri" w:cs="Calibri"/>
          <w:color w:val="000000"/>
        </w:rPr>
        <w:t>lika egenskaper av det ansvariga vårdlandskapet, anser vi att uppgiften ska fördelas mellan två olika vårdlandskap. SAMS föreslår att ansvaret för utvecklandet av den svenska servicen föreskrivs till Helsingfors och ansvaret över samordnandet av samarbetsa</w:t>
      </w:r>
      <w:r>
        <w:rPr>
          <w:rFonts w:ascii="Calibri" w:eastAsia="Calibri" w:hAnsi="Calibri" w:cs="Calibri"/>
          <w:color w:val="000000"/>
        </w:rPr>
        <w:t>vtalen föreskrivs till vårdlanskapet Österbotten. SAMS anser att dessa två områden har de bästa förutsättningarna att klara av uppgifterna. Uppdelningen av uppgifterna konkretiserar och koncentrerar uppgifterna och underlättar områdena att sköta sina uppgi</w:t>
      </w:r>
      <w:r>
        <w:rPr>
          <w:rFonts w:ascii="Calibri" w:eastAsia="Calibri" w:hAnsi="Calibri" w:cs="Calibri"/>
          <w:color w:val="000000"/>
        </w:rPr>
        <w:t xml:space="preserve">fter väl. En dylik delning av uppgiften förutsätter ett nära och gott samarbete mellan Helsingfors och Österbotten. Helsingfors och Österbotten har olika styrkor var gäller svenskspråkiga frågor och de kompletterar varandra på ett ändamålsenligt sätt. </w:t>
      </w:r>
    </w:p>
    <w:p w14:paraId="23DA689C" w14:textId="77777777" w:rsidR="00A77B3E" w:rsidRDefault="00F647B1">
      <w:pPr>
        <w:spacing w:before="200" w:after="200"/>
        <w:ind w:left="800"/>
        <w:rPr>
          <w:rFonts w:ascii="Calibri" w:eastAsia="Calibri" w:hAnsi="Calibri" w:cs="Calibri"/>
          <w:color w:val="000000"/>
        </w:rPr>
      </w:pPr>
    </w:p>
    <w:p w14:paraId="0CEBE55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Om</w:t>
      </w:r>
      <w:r>
        <w:rPr>
          <w:rFonts w:ascii="Calibri" w:eastAsia="Calibri" w:hAnsi="Calibri" w:cs="Calibri"/>
          <w:color w:val="000000"/>
        </w:rPr>
        <w:t xml:space="preserve"> vårdlandskap X föreskrivs endast till ett vårdlandskap anser SAMS att uppgiften bör ges till Helsingfors. </w:t>
      </w:r>
    </w:p>
    <w:p w14:paraId="50CAFF92" w14:textId="77777777" w:rsidR="00A77B3E" w:rsidRDefault="00F647B1">
      <w:pPr>
        <w:spacing w:before="200" w:after="200"/>
        <w:ind w:left="800"/>
        <w:rPr>
          <w:rFonts w:ascii="Calibri" w:eastAsia="Calibri" w:hAnsi="Calibri" w:cs="Calibri"/>
          <w:color w:val="000000"/>
        </w:rPr>
      </w:pPr>
    </w:p>
    <w:p w14:paraId="16BB554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23. Paragrafspecifika ändringsförslag till lagen om ordnande av social- och hälsovård. ANVISNING: Specificera svaret med avseende på vilken paragra</w:t>
      </w:r>
      <w:r>
        <w:rPr>
          <w:rFonts w:ascii="Calibri" w:eastAsia="Calibri" w:hAnsi="Calibri" w:cs="Calibri"/>
          <w:b/>
          <w:color w:val="000000"/>
        </w:rPr>
        <w:t>f ändringsförslaget gäller genom att ange paragrafens nummer innan ändringsförslaget. Gör så för varje paragraf som du kommenterar.</w:t>
      </w:r>
    </w:p>
    <w:p w14:paraId="2BC2C14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7 § Främjande av hälsa och välfärd i vårdlandskapen</w:t>
      </w:r>
    </w:p>
    <w:p w14:paraId="697DCE1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Vi föreslår att ”i mån av möjlighet” stryks i 7 § och därmed lyder den e</w:t>
      </w:r>
      <w:r>
        <w:rPr>
          <w:rFonts w:ascii="Calibri" w:eastAsia="Calibri" w:hAnsi="Calibri" w:cs="Calibri"/>
          <w:color w:val="000000"/>
        </w:rPr>
        <w:t>nligt följande:</w:t>
      </w:r>
    </w:p>
    <w:p w14:paraId="1A58D1A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”Vårdlandskapet ska även bidra till att skapa goda verksamhetsförutsättningar för organisationer vid främjandet av hälsa och välfärd.”</w:t>
      </w:r>
    </w:p>
    <w:p w14:paraId="5C70BAF4" w14:textId="77777777" w:rsidR="00A77B3E" w:rsidRDefault="00F647B1">
      <w:pPr>
        <w:spacing w:before="200" w:after="200"/>
        <w:ind w:left="800"/>
        <w:rPr>
          <w:rFonts w:ascii="Calibri" w:eastAsia="Calibri" w:hAnsi="Calibri" w:cs="Calibri"/>
          <w:color w:val="000000"/>
        </w:rPr>
      </w:pPr>
    </w:p>
    <w:p w14:paraId="6BC10C1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SAMS föreslår att ansvaret för utvecklandet av den svenska servicen föreskrivs till Helsingfors och ansv</w:t>
      </w:r>
      <w:r>
        <w:rPr>
          <w:rFonts w:ascii="Calibri" w:eastAsia="Calibri" w:hAnsi="Calibri" w:cs="Calibri"/>
          <w:color w:val="000000"/>
        </w:rPr>
        <w:t>aret över samordnandet av samarbetsavtalen föreskrivs till vårdlanskapet Österbotten.</w:t>
      </w:r>
    </w:p>
    <w:p w14:paraId="67F8B17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24. Övriga fritt formulerade observationer om lagen om ordnande av social- och hälsovård.</w:t>
      </w:r>
    </w:p>
    <w:p w14:paraId="4ABCA1D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lastRenderedPageBreak/>
        <w:t>Tillägg till svaret till fråga 20.</w:t>
      </w:r>
    </w:p>
    <w:p w14:paraId="419A2BE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Bestämmelsen ger goda förutsättningar för vår</w:t>
      </w:r>
      <w:r>
        <w:rPr>
          <w:rFonts w:ascii="Calibri" w:eastAsia="Calibri" w:hAnsi="Calibri" w:cs="Calibri"/>
          <w:color w:val="000000"/>
        </w:rPr>
        <w:t>dlandskapen att trygga tillgången till vissa svenskspråkiga social- och hälsovårdstjänster. Det förutsätter dock att avtalet utformas på ett ändamålsenligt sätt. Största delen av de social- och hälsovårdstjänster som vårdlandskapen ansvarar för att ordna o</w:t>
      </w:r>
      <w:r>
        <w:rPr>
          <w:rFonts w:ascii="Calibri" w:eastAsia="Calibri" w:hAnsi="Calibri" w:cs="Calibri"/>
          <w:color w:val="000000"/>
        </w:rPr>
        <w:t>mfattas emellertid inte av avtalet. Avtalssamarbetet är inte i sig tillräckligt för att trygga tillgången till svenskspråkiga tjänster för befolkningen.</w:t>
      </w:r>
    </w:p>
    <w:p w14:paraId="5293BCA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Enligt förslaget till bestämmelsen ska de tvåspråkiga vårdlandskapen avtala om samarbete och arbetsförd</w:t>
      </w:r>
      <w:r>
        <w:rPr>
          <w:rFonts w:ascii="Calibri" w:eastAsia="Calibri" w:hAnsi="Calibri" w:cs="Calibri"/>
          <w:color w:val="000000"/>
        </w:rPr>
        <w:t>elning bland annat gällande olika verksamhetshelheter som Kårkulla samkommun upprätthåller idag. Det är bra att landskapen avtalar om dessa helheter för att säkerställa att klienterna även i fortsättningen har tillgång till motsvarande tjänster på svenska.</w:t>
      </w:r>
    </w:p>
    <w:p w14:paraId="08B903D3" w14:textId="77777777" w:rsidR="00A77B3E" w:rsidRDefault="00F647B1">
      <w:pPr>
        <w:spacing w:before="200" w:after="200"/>
        <w:ind w:left="800"/>
        <w:rPr>
          <w:rFonts w:ascii="Calibri" w:eastAsia="Calibri" w:hAnsi="Calibri" w:cs="Calibri"/>
          <w:color w:val="000000"/>
        </w:rPr>
      </w:pPr>
    </w:p>
    <w:p w14:paraId="3CD46F1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Enligt förslaget till bestämmelse ska avtalet också omfatta samarbete och arbetsfördelning kring andra tjänster. I nuläget finns det ett stort antal tjänster som på svenska produceras på ett fåtal orter eller en enda ort i hela landet. Det finns också tj</w:t>
      </w:r>
      <w:r>
        <w:rPr>
          <w:rFonts w:ascii="Calibri" w:eastAsia="Calibri" w:hAnsi="Calibri" w:cs="Calibri"/>
          <w:color w:val="000000"/>
        </w:rPr>
        <w:t>änster som inte alls finns att tillgå på svenska. För att dylika tjänster i fortsättningen ska kunna upprätthållas och utvecklas, krävs ett riksomfattande samarbete och att samarbetsavtalen omfattar även dessa.</w:t>
      </w:r>
    </w:p>
    <w:p w14:paraId="3CB7DE51" w14:textId="77777777" w:rsidR="00A77B3E" w:rsidRDefault="00F647B1">
      <w:pPr>
        <w:spacing w:before="200" w:after="200"/>
        <w:ind w:left="800"/>
        <w:rPr>
          <w:rFonts w:ascii="Calibri" w:eastAsia="Calibri" w:hAnsi="Calibri" w:cs="Calibri"/>
          <w:color w:val="000000"/>
        </w:rPr>
      </w:pPr>
    </w:p>
    <w:p w14:paraId="74D88C0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Listan på dylika tjänster är levande och änd</w:t>
      </w:r>
      <w:r>
        <w:rPr>
          <w:rFonts w:ascii="Calibri" w:eastAsia="Calibri" w:hAnsi="Calibri" w:cs="Calibri"/>
          <w:color w:val="000000"/>
        </w:rPr>
        <w:t>ras med tiden. Därför är det inte ändamålsenligt att nämna tjänsterna i bestämmelsen. Däremot bör det, till exempel i specialmotiveringarna till bestämmelsen, bättre öppnas upp vilka typer av tjänster samarbetet kan handla om. På så sätt är det lättare för</w:t>
      </w:r>
      <w:r>
        <w:rPr>
          <w:rFonts w:ascii="Calibri" w:eastAsia="Calibri" w:hAnsi="Calibri" w:cs="Calibri"/>
          <w:color w:val="000000"/>
        </w:rPr>
        <w:t xml:space="preserve"> vårdlandskapen att avgöra hurudant behov av samarbete de har. I nuvarande utkast till specialmotiveringar nämns endast särskilt krävande tjänster inom missbrukarvården och dygnetruntvården inom barnpsykiatrin. SAMS vill påpeka att behovet är mycket mer om</w:t>
      </w:r>
      <w:r>
        <w:rPr>
          <w:rFonts w:ascii="Calibri" w:eastAsia="Calibri" w:hAnsi="Calibri" w:cs="Calibri"/>
          <w:color w:val="000000"/>
        </w:rPr>
        <w:t>fattande och här ska den expertis som finns inom de tvåspråkiga kommunernas social- och hälsovårdsväsende och inom tredje sektorns organisationer höras.</w:t>
      </w:r>
    </w:p>
    <w:p w14:paraId="32812178" w14:textId="77777777" w:rsidR="00A77B3E" w:rsidRDefault="00F647B1">
      <w:pPr>
        <w:spacing w:before="200" w:after="200"/>
        <w:ind w:left="800"/>
        <w:rPr>
          <w:rFonts w:ascii="Calibri" w:eastAsia="Calibri" w:hAnsi="Calibri" w:cs="Calibri"/>
          <w:color w:val="000000"/>
        </w:rPr>
      </w:pPr>
    </w:p>
    <w:p w14:paraId="1EEDB72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Exempel på tjänster som ska nämnas i specialmotiveringarna:</w:t>
      </w:r>
    </w:p>
    <w:p w14:paraId="20986D1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Yrkesinriktade och medicinska rehabiliteri</w:t>
      </w:r>
      <w:r>
        <w:rPr>
          <w:rFonts w:ascii="Calibri" w:eastAsia="Calibri" w:hAnsi="Calibri" w:cs="Calibri"/>
          <w:color w:val="000000"/>
        </w:rPr>
        <w:t>ngskurser, medicinsk rehabilitering och yrkesinriktad rehabilitering för personer med synnedsättning, särskilda tjänster för personer med intellektuell funktionsnedsättning, psykiatrisk avdelningsvård dygnet runt, vissa tjänster inom neuropsykiatrin, högsp</w:t>
      </w:r>
      <w:r>
        <w:rPr>
          <w:rFonts w:ascii="Calibri" w:eastAsia="Calibri" w:hAnsi="Calibri" w:cs="Calibri"/>
          <w:color w:val="000000"/>
        </w:rPr>
        <w:t>ecialiserad rehabilitering och rådgivning för personer med sällsynta funktionsnedsättningar, audionomtjänster, finlandssvenska teckenspråkstolkar och svenskspråkiga skrivtolkar, multiprofessionellt samarbete kring tjänster och stöd för barn och unga, psyko</w:t>
      </w:r>
      <w:r>
        <w:rPr>
          <w:rFonts w:ascii="Calibri" w:eastAsia="Calibri" w:hAnsi="Calibri" w:cs="Calibri"/>
          <w:color w:val="000000"/>
        </w:rPr>
        <w:t>logtjänster, talterapi (logopeder).</w:t>
      </w:r>
    </w:p>
    <w:p w14:paraId="129D28D4" w14:textId="77777777" w:rsidR="00A77B3E" w:rsidRDefault="00F647B1">
      <w:pPr>
        <w:spacing w:before="200" w:after="200"/>
        <w:ind w:left="800"/>
        <w:rPr>
          <w:rFonts w:ascii="Calibri" w:eastAsia="Calibri" w:hAnsi="Calibri" w:cs="Calibri"/>
          <w:color w:val="000000"/>
        </w:rPr>
      </w:pPr>
    </w:p>
    <w:p w14:paraId="323405F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Enligt förslaget krävs att samarbetet ska vara oumbärligt och nödvändigt för att det ska ingå i avtalet. Samarbetsavtalet kunde däremot också omfatta olika typer av stödtjänster som vårdlandskapen med fördel kunde </w:t>
      </w:r>
      <w:r>
        <w:rPr>
          <w:rFonts w:ascii="Calibri" w:eastAsia="Calibri" w:hAnsi="Calibri" w:cs="Calibri"/>
          <w:color w:val="000000"/>
        </w:rPr>
        <w:t>samarbeta kring, såsom översättningsverksamhet, telefonrådgivning, skapande av svenskspråkiga blanketter och bottnar för vårdföreskrifter med mera. Samarbetet kunde även omfatta digitala tjänster, som möjliggör att områdenas svenska resurser kan sammankopp</w:t>
      </w:r>
      <w:r>
        <w:rPr>
          <w:rFonts w:ascii="Calibri" w:eastAsia="Calibri" w:hAnsi="Calibri" w:cs="Calibri"/>
          <w:color w:val="000000"/>
        </w:rPr>
        <w:t xml:space="preserve">las, att information om svenska tjänster kan samordnas och som bidrar till </w:t>
      </w:r>
      <w:r>
        <w:rPr>
          <w:rFonts w:ascii="Calibri" w:eastAsia="Calibri" w:hAnsi="Calibri" w:cs="Calibri"/>
          <w:color w:val="000000"/>
        </w:rPr>
        <w:lastRenderedPageBreak/>
        <w:t>att det blir lättare att få igång samarbete mellan producenter. Samarbetet kunde också omfatta tjänster för personer som bor i gränsregionen mellan två vårdlandskap, om det är ändam</w:t>
      </w:r>
      <w:r>
        <w:rPr>
          <w:rFonts w:ascii="Calibri" w:eastAsia="Calibri" w:hAnsi="Calibri" w:cs="Calibri"/>
          <w:color w:val="000000"/>
        </w:rPr>
        <w:t>ålsenligt att skaffa tjänsterna från det andra landskapet.</w:t>
      </w:r>
    </w:p>
    <w:p w14:paraId="10D58A02" w14:textId="77777777" w:rsidR="00A77B3E" w:rsidRDefault="00F647B1">
      <w:pPr>
        <w:spacing w:before="200" w:after="200"/>
        <w:ind w:left="800"/>
        <w:rPr>
          <w:rFonts w:ascii="Calibri" w:eastAsia="Calibri" w:hAnsi="Calibri" w:cs="Calibri"/>
          <w:color w:val="000000"/>
        </w:rPr>
      </w:pPr>
    </w:p>
    <w:p w14:paraId="6B1C27D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Eftersom avtalet endast handlar om vissa typer av tjänster är det emellertid viktigt att också se till den övriga social- och hälsovården när man ser på tillgången till svenskspråkiga tjänster. Fö</w:t>
      </w:r>
      <w:r>
        <w:rPr>
          <w:rFonts w:ascii="Calibri" w:eastAsia="Calibri" w:hAnsi="Calibri" w:cs="Calibri"/>
          <w:color w:val="000000"/>
        </w:rPr>
        <w:t>r att de tvåspråkiga vårdlandskapen på ett bredare plan ska kunna ge service på svenska, krävs också fokus på basservicen och framtidens social- och hälsovårdscentraler. Det är viktigt att dessa fungerar på svenska i alla tvåspråkiga vårdlandskap och att s</w:t>
      </w:r>
      <w:r>
        <w:rPr>
          <w:rFonts w:ascii="Calibri" w:eastAsia="Calibri" w:hAnsi="Calibri" w:cs="Calibri"/>
          <w:color w:val="000000"/>
        </w:rPr>
        <w:t>atsningar görs på både det finsk- och svenskspråkiga kunnandet på centralerna. Servicebehovet för alla klientgrupper ska utredas på social- och hälsovårdscentralen, vilket medför behov av tillräcklig sakkunskap både om vilken typ av stöd och service som kl</w:t>
      </w:r>
      <w:r>
        <w:rPr>
          <w:rFonts w:ascii="Calibri" w:eastAsia="Calibri" w:hAnsi="Calibri" w:cs="Calibri"/>
          <w:color w:val="000000"/>
        </w:rPr>
        <w:t>ienten behöver, men även kunskap om sådana producenter som kan ge tjänster på svenska.</w:t>
      </w:r>
    </w:p>
    <w:p w14:paraId="32308CDD" w14:textId="77777777" w:rsidR="00A77B3E" w:rsidRDefault="00F647B1">
      <w:pPr>
        <w:spacing w:before="200" w:after="200"/>
        <w:ind w:left="800"/>
        <w:rPr>
          <w:rFonts w:ascii="Calibri" w:eastAsia="Calibri" w:hAnsi="Calibri" w:cs="Calibri"/>
          <w:color w:val="000000"/>
        </w:rPr>
      </w:pPr>
    </w:p>
    <w:p w14:paraId="0B98D195"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 lagen om ordnande av räddningsväsendet</w:t>
      </w:r>
    </w:p>
    <w:p w14:paraId="00ACE5B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25. I 8 § i lagen föreslås bestämmelser om de riksomfattande målsättningarna för ordnandet av räddningsväsendet. I best</w:t>
      </w:r>
      <w:r>
        <w:rPr>
          <w:rFonts w:ascii="Calibri" w:eastAsia="Calibri" w:hAnsi="Calibri" w:cs="Calibri"/>
          <w:b/>
          <w:color w:val="000000"/>
        </w:rPr>
        <w:t>ämmelsen listas det som måste definieras i de riksomfattande strategiska målsättningarna. Listan är inte fullständig. Är punkterna som listas i bestämmelsen motiverade?</w:t>
      </w:r>
    </w:p>
    <w:p w14:paraId="03F4A9B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5C1FB95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26. Vad borde tilläggas/avlägsnas?</w:t>
      </w:r>
    </w:p>
    <w:p w14:paraId="4815CDC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078401FF"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27. I 13 § i lagen föreslås bestä</w:t>
      </w:r>
      <w:r>
        <w:rPr>
          <w:rFonts w:ascii="Calibri" w:eastAsia="Calibri" w:hAnsi="Calibri" w:cs="Calibri"/>
          <w:b/>
          <w:color w:val="000000"/>
        </w:rPr>
        <w:t xml:space="preserve">mmelser om vårdlandskapets uppföljnings- och utvärderingsskyldighet. I 16 § i lagen föreslås dessutom bestämmelser om räddningsväsendets egenkontroll i vårdlandskapet. Är förslaget om uppföljnings-, utvärderings- och egenkontrollshelheten i vårdlandskapen </w:t>
      </w:r>
      <w:r>
        <w:rPr>
          <w:rFonts w:ascii="Calibri" w:eastAsia="Calibri" w:hAnsi="Calibri" w:cs="Calibri"/>
          <w:b/>
          <w:color w:val="000000"/>
        </w:rPr>
        <w:t>ändamålsenlig?</w:t>
      </w:r>
    </w:p>
    <w:p w14:paraId="6E4D37A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235DCFDA"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28. I paragraf 5 i lagen om ordnande av räddningsväsendet föreskrivs sammanslagning av uppgifter till större helheter om det är nödvändigt för att trygga tillgången till, enhetligheten eller kvaliteten på tjänsterna eller </w:t>
      </w:r>
      <w:r>
        <w:rPr>
          <w:rFonts w:ascii="Calibri" w:eastAsia="Calibri" w:hAnsi="Calibri" w:cs="Calibri"/>
          <w:b/>
          <w:color w:val="000000"/>
        </w:rPr>
        <w:t>med avseende på uppgifternas komplexitet eller höga kostnader som de medför. Är de sammanslagna uppgifterna i bestämmelsen motiverade?</w:t>
      </w:r>
    </w:p>
    <w:p w14:paraId="60FB962A"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2EBCBD6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29. Vilka specialresurser inom den internationella räddningsverksamheten (utrustning, </w:t>
      </w:r>
      <w:r>
        <w:rPr>
          <w:rFonts w:ascii="Calibri" w:eastAsia="Calibri" w:hAnsi="Calibri" w:cs="Calibri"/>
          <w:b/>
          <w:color w:val="000000"/>
        </w:rPr>
        <w:t>sammansättningar) skulle vara ändamålsenliga att sammanslå för något landskap/några landskap att sköta?</w:t>
      </w:r>
    </w:p>
    <w:p w14:paraId="19BABA5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B8C402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30. Vilka åtgärder som krävs för att ge och ta emot internationellt bistånd (varningar, utrustning etc.) skulle vara ändamålsenliga att sammanslå till</w:t>
      </w:r>
      <w:r>
        <w:rPr>
          <w:rFonts w:ascii="Calibri" w:eastAsia="Calibri" w:hAnsi="Calibri" w:cs="Calibri"/>
          <w:b/>
          <w:color w:val="000000"/>
        </w:rPr>
        <w:t xml:space="preserve"> något landskap/några landskap och om ja, till vilket landskap/vilka landskap?</w:t>
      </w:r>
    </w:p>
    <w:p w14:paraId="3E84EA4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0C1BCFA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lastRenderedPageBreak/>
        <w:t>31. Paragrafspecifika ändringsförslag till lagen om ordnande av räddningsväsendet. ANVISNING: Specificera svaret med avseende på vilken paragraf ändringsförslaget gäller genom</w:t>
      </w:r>
      <w:r>
        <w:rPr>
          <w:rFonts w:ascii="Calibri" w:eastAsia="Calibri" w:hAnsi="Calibri" w:cs="Calibri"/>
          <w:b/>
          <w:color w:val="000000"/>
        </w:rPr>
        <w:t xml:space="preserve"> att ange paragrafens nummer innan ändringsförslaget. Gör så för varje paragraf som du kommenterar</w:t>
      </w:r>
    </w:p>
    <w:p w14:paraId="21F90B5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6A33BBE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32. Övriga fritt formulerade observationer om lagen om ordnande av räddningsväsendet.</w:t>
      </w:r>
    </w:p>
    <w:p w14:paraId="5DBC5D7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1E5A8230"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 lagen om införande av lag</w:t>
      </w:r>
    </w:p>
    <w:p w14:paraId="11412AC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33. Grunden för vårdlandskapens</w:t>
      </w:r>
      <w:r>
        <w:rPr>
          <w:rFonts w:ascii="Calibri" w:eastAsia="Calibri" w:hAnsi="Calibri" w:cs="Calibri"/>
          <w:b/>
          <w:color w:val="000000"/>
        </w:rPr>
        <w:t xml:space="preserve"> regionala indelning är en kommunbaserad landskapsindelning som föreskrivs i 5 § i lagen om införande av lag. Är den föreslagna regionala indelningen ändamålsenlig med avseende på ordnandet av social- och hälsovård och räddningsväsendet?</w:t>
      </w:r>
    </w:p>
    <w:p w14:paraId="0C11F44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27D3EF5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34. Enligt 3 § i vårdlandskapsstrukturlagen utgör landskapsindelningen precis som nu även grunden för andra statliga regionala indelningar. Dessutom utgör landskapsindelningen grunden för indelningen av landskapsförbundens verksamhetsområden.  Är den regi</w:t>
      </w:r>
      <w:r>
        <w:rPr>
          <w:rFonts w:ascii="Calibri" w:eastAsia="Calibri" w:hAnsi="Calibri" w:cs="Calibri"/>
          <w:b/>
          <w:color w:val="000000"/>
        </w:rPr>
        <w:t>onala indelningen som föreslås i 5 § ändamålsenlig med avseende på övrig regionförvaltning?</w:t>
      </w:r>
    </w:p>
    <w:p w14:paraId="0891263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43739E0A"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35. I lagförslaget föreslås att Södra Savolax och Norra Savolax landskap ändras så att Enonkoski, Rantasalmi, Nyslott och Sulkava skulle överföra</w:t>
      </w:r>
      <w:r>
        <w:rPr>
          <w:rFonts w:ascii="Calibri" w:eastAsia="Calibri" w:hAnsi="Calibri" w:cs="Calibri"/>
          <w:b/>
          <w:color w:val="000000"/>
        </w:rPr>
        <w:t>s från Södra Savolax till Norra Savolax. Ändringen inverkar både på vårdlandskapet och på landskapsindelningen som utgör grunden för den statliga regionala indelningen. Till vilket landskap borde dessa kommuner höra och vilka effekter har alternativen på r</w:t>
      </w:r>
      <w:r>
        <w:rPr>
          <w:rFonts w:ascii="Calibri" w:eastAsia="Calibri" w:hAnsi="Calibri" w:cs="Calibri"/>
          <w:b/>
          <w:color w:val="000000"/>
        </w:rPr>
        <w:t>espondentens verksamhet:</w:t>
      </w:r>
    </w:p>
    <w:p w14:paraId="4582B6D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42ADC580"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36. I lagförslaget ansvarar fyra vårdlandskap (Östra Nylands vårdlandskap, Mellersta Nylands vårdlandskap, Västra Nylands vårdlandskap, Vanda-Kervos vårdlandskap) samt Helsingfors stad, som inte ingår i något </w:t>
      </w:r>
      <w:r>
        <w:rPr>
          <w:rFonts w:ascii="Calibri" w:eastAsia="Calibri" w:hAnsi="Calibri" w:cs="Calibri"/>
          <w:b/>
          <w:color w:val="000000"/>
        </w:rPr>
        <w:t>vårdlandskap, för ordnandet av social- och hälsovården i Nylands landskapsområde.  Med avseende på övriga regionala indelningar utgör Nylands nuvarande landskap en helhet. Är den föreslagna bestämmelsen ändamålsenlig med avseende på de regionala indelninga</w:t>
      </w:r>
      <w:r>
        <w:rPr>
          <w:rFonts w:ascii="Calibri" w:eastAsia="Calibri" w:hAnsi="Calibri" w:cs="Calibri"/>
          <w:b/>
          <w:color w:val="000000"/>
        </w:rPr>
        <w:t>rna?</w:t>
      </w:r>
    </w:p>
    <w:p w14:paraId="1F7EA674"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58C479A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37. Tryggar sammansättningen av de tillfälliga organen och de lagstadgade uppgifterna verkställandet av reformen (7-8 §)?</w:t>
      </w:r>
    </w:p>
    <w:p w14:paraId="047B900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nej</w:t>
      </w:r>
    </w:p>
    <w:p w14:paraId="135205C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38. Enligt kapitel 4 i lagen om införande av lag överförs kommuners och vissa samkommuners lös</w:t>
      </w:r>
      <w:r>
        <w:rPr>
          <w:rFonts w:ascii="Calibri" w:eastAsia="Calibri" w:hAnsi="Calibri" w:cs="Calibri"/>
          <w:b/>
          <w:color w:val="000000"/>
        </w:rPr>
        <w:t>a egendom, semesterlöneskuld och avtal som hänför sig till sjukvårdsdistriktens och specialomsorgsdistriktens samkommuners, social- och hälsovårdens samt räddningsväsendets uppgifter till vårdlandskapen. Kommunernas lokaler och fastigheter kvarstår i kommu</w:t>
      </w:r>
      <w:r>
        <w:rPr>
          <w:rFonts w:ascii="Calibri" w:eastAsia="Calibri" w:hAnsi="Calibri" w:cs="Calibri"/>
          <w:b/>
          <w:color w:val="000000"/>
        </w:rPr>
        <w:t>nernas ägo. Är lösningen med avseende på egendomsarrangemanget godtagbar?</w:t>
      </w:r>
    </w:p>
    <w:p w14:paraId="4CB4B94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4C358B2D"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lastRenderedPageBreak/>
        <w:t>39. I kapitel 4 i lagen om införande av lag föreskrivs om kommunernas rättighet att få ersättning från staten för direkta kostnader som egendomsarrangemangen i samba</w:t>
      </w:r>
      <w:r>
        <w:rPr>
          <w:rFonts w:ascii="Calibri" w:eastAsia="Calibri" w:hAnsi="Calibri" w:cs="Calibri"/>
          <w:b/>
          <w:color w:val="000000"/>
        </w:rPr>
        <w:t>nd med reformen orsakat samt för ersättningsförfaranden. Ersättningen riktar sig i första hand till kommunernas och samkommunernas kvarstående tillgångsposter, till exempel kostnader för lokaler som tagits ur bruk efter övergångsperioden. Är kompensationsb</w:t>
      </w:r>
      <w:r>
        <w:rPr>
          <w:rFonts w:ascii="Calibri" w:eastAsia="Calibri" w:hAnsi="Calibri" w:cs="Calibri"/>
          <w:b/>
          <w:color w:val="000000"/>
        </w:rPr>
        <w:t>estämmelsen godtagbar?</w:t>
      </w:r>
    </w:p>
    <w:p w14:paraId="3D290CC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6ADBD01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40. Enligt 17 § i lagen om införande av lag överförs personal som arbetar i kommunala organisationer som producerar tjänster inom social- och hälsovården och räddningsväsendet till landskapens tjänst i enlighet med</w:t>
      </w:r>
      <w:r>
        <w:rPr>
          <w:rFonts w:ascii="Calibri" w:eastAsia="Calibri" w:hAnsi="Calibri" w:cs="Calibri"/>
          <w:b/>
          <w:color w:val="000000"/>
        </w:rPr>
        <w:t xml:space="preserve"> principerna för överlåtelse av rörelse. Dessutom överförs personal, som huvudsakligen utför social- och hälsovårdsuppgifter i andra kommunala förvaltningstjänster eller stödtjänster, till landskapen. Har bestämmelserna om överföringen av personal föreskri</w:t>
      </w:r>
      <w:r>
        <w:rPr>
          <w:rFonts w:ascii="Calibri" w:eastAsia="Calibri" w:hAnsi="Calibri" w:cs="Calibri"/>
          <w:b/>
          <w:color w:val="000000"/>
        </w:rPr>
        <w:t>vits på ett ändamålsenligt sätt med avseende på personalens ställning?</w:t>
      </w:r>
    </w:p>
    <w:p w14:paraId="0DCAB2C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438A38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41. Är bestämmelsen om utläggningsavtalens ogiltighet enligt 28 § motiverad och tryggar den parternas ställning tillräckligt?</w:t>
      </w:r>
    </w:p>
    <w:p w14:paraId="7BE55C5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29142C3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42. Tryggar förslagen</w:t>
      </w:r>
      <w:r>
        <w:rPr>
          <w:rFonts w:ascii="Calibri" w:eastAsia="Calibri" w:hAnsi="Calibri" w:cs="Calibri"/>
          <w:b/>
          <w:color w:val="000000"/>
        </w:rPr>
        <w:t xml:space="preserve"> om delningen av Kårkullas verksamhet kontinuiteten i dess verksamhet som vårdlandskapens verksamhet?</w:t>
      </w:r>
    </w:p>
    <w:p w14:paraId="05F196F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Förslaget att dela upp Kårkullas verksamhet mellan de tvåspråkiga landskapen motsvarar syftet med integration av social- och hälsovård, jämlikhet mellan och inkludering av olika klientgrupper. Det förbättrar också klienternas möjligheter att välja tjänstep</w:t>
      </w:r>
      <w:r>
        <w:rPr>
          <w:rFonts w:ascii="Calibri" w:eastAsia="Calibri" w:hAnsi="Calibri" w:cs="Calibri"/>
          <w:color w:val="000000"/>
        </w:rPr>
        <w:t xml:space="preserve">roducent. SAMS stöder förslaget om att Kårkullas verksamhet fördelas mellan de tvåspråkiga landskapen. </w:t>
      </w:r>
    </w:p>
    <w:p w14:paraId="20388EA5" w14:textId="77777777" w:rsidR="00A77B3E" w:rsidRDefault="00F647B1">
      <w:pPr>
        <w:spacing w:before="200" w:after="200"/>
        <w:ind w:left="800"/>
        <w:rPr>
          <w:rFonts w:ascii="Calibri" w:eastAsia="Calibri" w:hAnsi="Calibri" w:cs="Calibri"/>
          <w:color w:val="000000"/>
        </w:rPr>
      </w:pPr>
    </w:p>
    <w:p w14:paraId="34C5036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Tanken att bastjänsterna finns i landskapen och att specialtjänster kan köps via avtal är en bra utveckling. Denna utveckling leder troligtvis till att</w:t>
      </w:r>
      <w:r>
        <w:rPr>
          <w:rFonts w:ascii="Calibri" w:eastAsia="Calibri" w:hAnsi="Calibri" w:cs="Calibri"/>
          <w:color w:val="000000"/>
        </w:rPr>
        <w:t xml:space="preserve"> bastjänsterna utvecklas, som i sin tur är en positiv utveckling. </w:t>
      </w:r>
      <w:r>
        <w:rPr>
          <w:rFonts w:ascii="Calibri" w:eastAsia="Calibri" w:hAnsi="Calibri" w:cs="Calibri"/>
          <w:color w:val="000000"/>
        </w:rPr>
        <w:tab/>
      </w:r>
    </w:p>
    <w:p w14:paraId="0520F18C" w14:textId="77777777" w:rsidR="00A77B3E" w:rsidRDefault="00F647B1">
      <w:pPr>
        <w:spacing w:before="200" w:after="200"/>
        <w:ind w:left="800"/>
        <w:rPr>
          <w:rFonts w:ascii="Calibri" w:eastAsia="Calibri" w:hAnsi="Calibri" w:cs="Calibri"/>
          <w:color w:val="000000"/>
        </w:rPr>
      </w:pPr>
    </w:p>
    <w:p w14:paraId="5BDF3AE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Funktionshinderservicen får inte delas upp enligt diagnos eftersom det strider mot grundtankarna i FN:s konventionen om rättigheter för personer med funktionsnedsättning samt inom regerin</w:t>
      </w:r>
      <w:r>
        <w:rPr>
          <w:rFonts w:ascii="Calibri" w:eastAsia="Calibri" w:hAnsi="Calibri" w:cs="Calibri"/>
          <w:color w:val="000000"/>
        </w:rPr>
        <w:t>gens program för avvecklande av institutionsboende och utvecklande av tjänster för personer med intellektuell funktionsnedsättning (KEHAS). Funktionshinderservicen behöver tvärtom breddas och kräver fler producenter så att man har möjlighet att välja tjäns</w:t>
      </w:r>
      <w:r>
        <w:rPr>
          <w:rFonts w:ascii="Calibri" w:eastAsia="Calibri" w:hAnsi="Calibri" w:cs="Calibri"/>
          <w:color w:val="000000"/>
        </w:rPr>
        <w:t>teproducent. Vi anser att förslaget tryggar FN:s funktionshinderkonventionens förverkligande och KEHAS programmets mål att gå ifrån ett diagnosbaserat tankesätt och vi ser detta som en positiv utveckling.</w:t>
      </w:r>
    </w:p>
    <w:p w14:paraId="1DE2E4B1" w14:textId="77777777" w:rsidR="00A77B3E" w:rsidRDefault="00F647B1">
      <w:pPr>
        <w:spacing w:before="200" w:after="200"/>
        <w:ind w:left="800"/>
        <w:rPr>
          <w:rFonts w:ascii="Calibri" w:eastAsia="Calibri" w:hAnsi="Calibri" w:cs="Calibri"/>
          <w:color w:val="000000"/>
        </w:rPr>
      </w:pPr>
    </w:p>
    <w:p w14:paraId="246C260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Enligt förslaget ska boende- och dag- och arbetsce</w:t>
      </w:r>
      <w:r>
        <w:rPr>
          <w:rFonts w:ascii="Calibri" w:eastAsia="Calibri" w:hAnsi="Calibri" w:cs="Calibri"/>
          <w:color w:val="000000"/>
        </w:rPr>
        <w:t xml:space="preserve">nterverksamhet införlivas i vårdlandskapet på vars område enheterna finns. Av de åtta tvåspråkiga landskapen kommer en del att ta över flera Kårkulla-enheter. </w:t>
      </w:r>
    </w:p>
    <w:p w14:paraId="63FCB310" w14:textId="77777777" w:rsidR="00A77B3E" w:rsidRDefault="00F647B1">
      <w:pPr>
        <w:spacing w:before="200" w:after="200"/>
        <w:ind w:left="800"/>
        <w:rPr>
          <w:rFonts w:ascii="Calibri" w:eastAsia="Calibri" w:hAnsi="Calibri" w:cs="Calibri"/>
          <w:color w:val="000000"/>
        </w:rPr>
      </w:pPr>
    </w:p>
    <w:p w14:paraId="706E4DB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SAMS betonar att särdragen i tvåspråkiga Kymmenedalen och Vanda-Kervo måste beaktas i denna kon</w:t>
      </w:r>
      <w:r>
        <w:rPr>
          <w:rFonts w:ascii="Calibri" w:eastAsia="Calibri" w:hAnsi="Calibri" w:cs="Calibri"/>
          <w:color w:val="000000"/>
        </w:rPr>
        <w:t>text. Det finns en Kårkulla-enhet inom Kymmenedalen och endast en boendeenhet i Vanda-Kervo. Därför behövs det landskapsöverskridande verksamhet som möjliggör att de regionala enheterna, inkluderat rådgivningsbyråerna (omsorgsbyråerna), fortsättningsvis be</w:t>
      </w:r>
      <w:r>
        <w:rPr>
          <w:rFonts w:ascii="Calibri" w:eastAsia="Calibri" w:hAnsi="Calibri" w:cs="Calibri"/>
          <w:color w:val="000000"/>
        </w:rPr>
        <w:t>tjänar den kundkrets de haft hittills. Det är osannolikt att Kymmenedalen eller Vanda-Kervo på egen hand kan upprätthålla all verksamhet för personer med intellektuell funktionsnedsättning och det är viktigt att avtala om samarbete med östra Nylands landsk</w:t>
      </w:r>
      <w:r>
        <w:rPr>
          <w:rFonts w:ascii="Calibri" w:eastAsia="Calibri" w:hAnsi="Calibri" w:cs="Calibri"/>
          <w:color w:val="000000"/>
        </w:rPr>
        <w:t>ap respektive Helsingfors/ huvudstadsregionen. Inget av de tvåspråkiga landskapen klarar helt av att upprätthålla dagens servicevolym på egen hand, utan detta förutsätter att enheterna fortsättningsvis kan betjäna samma kundunderlag som tidigare, över vård</w:t>
      </w:r>
      <w:r>
        <w:rPr>
          <w:rFonts w:ascii="Calibri" w:eastAsia="Calibri" w:hAnsi="Calibri" w:cs="Calibri"/>
          <w:color w:val="000000"/>
        </w:rPr>
        <w:t>landskapsgränserna.</w:t>
      </w:r>
    </w:p>
    <w:p w14:paraId="52A77A2F" w14:textId="77777777" w:rsidR="00A77B3E" w:rsidRDefault="00F647B1">
      <w:pPr>
        <w:spacing w:before="200" w:after="200"/>
        <w:ind w:left="800"/>
        <w:rPr>
          <w:rFonts w:ascii="Calibri" w:eastAsia="Calibri" w:hAnsi="Calibri" w:cs="Calibri"/>
          <w:color w:val="000000"/>
        </w:rPr>
      </w:pPr>
    </w:p>
    <w:p w14:paraId="7E0732B7"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43. Enligt förslaget träder reformen i kraft år 2023. Kan reformen genomföras inom tidtabellen som föreslås i reformen?</w:t>
      </w:r>
    </w:p>
    <w:p w14:paraId="753187E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083842E0"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44. Paragrafspecifika ändringsförslag till lagen om införande av lag. ANVISNING: Specificera sva</w:t>
      </w:r>
      <w:r>
        <w:rPr>
          <w:rFonts w:ascii="Calibri" w:eastAsia="Calibri" w:hAnsi="Calibri" w:cs="Calibri"/>
          <w:b/>
          <w:color w:val="000000"/>
        </w:rPr>
        <w:t>ret med avseende på vilken paragraf ändringsförslaget gäller genom att ange paragrafens nummer innan ändringsförslaget. Gör så för varje paragraf som du kommenterar.</w:t>
      </w:r>
    </w:p>
    <w:p w14:paraId="716A52A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16F0E0BA"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45. Övriga fritt formulerade observationer om lagen om införande av lag.</w:t>
      </w:r>
    </w:p>
    <w:p w14:paraId="31EA0B5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Gällande lagens 7§: Sams föreslår att det måste finnas en person i det temporära organet som har ett uttalat ansvar för att trygga att svenskan beaktas i övergångsarbetet som helhet. Utan ett uttalat ansvar kommer inte den svenska servicen att fungera och </w:t>
      </w:r>
      <w:r>
        <w:rPr>
          <w:rFonts w:ascii="Calibri" w:eastAsia="Calibri" w:hAnsi="Calibri" w:cs="Calibri"/>
          <w:color w:val="000000"/>
        </w:rPr>
        <w:t xml:space="preserve">fungerande svenskspråkiga servicekedjor kommer att utebli. Det är viktigt eftersom det är en förutsättning för att försäkra att svenskspråkiga aspekter omedelbart beaktas även under övergången. </w:t>
      </w:r>
    </w:p>
    <w:p w14:paraId="7AC13B20"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 lagen om landskapens finansiering</w:t>
      </w:r>
    </w:p>
    <w:p w14:paraId="620641D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46. Staten finans</w:t>
      </w:r>
      <w:r>
        <w:rPr>
          <w:rFonts w:ascii="Calibri" w:eastAsia="Calibri" w:hAnsi="Calibri" w:cs="Calibri"/>
          <w:b/>
          <w:color w:val="000000"/>
        </w:rPr>
        <w:t>ierar huvudsakligen verksamheten i vårdlandskapen som grundas, dvs. ansvaret för finansieringen av social- och hälsovårdstjänsterna riktas till staten. Är lösningen ändamålsenlig med avseende på reformens målsättningar?</w:t>
      </w:r>
    </w:p>
    <w:p w14:paraId="2519DC9C"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6C3102E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47. Statens finansi</w:t>
      </w:r>
      <w:r>
        <w:rPr>
          <w:rFonts w:ascii="Calibri" w:eastAsia="Calibri" w:hAnsi="Calibri" w:cs="Calibri"/>
          <w:b/>
          <w:color w:val="000000"/>
        </w:rPr>
        <w:t>eringsnivå för varje finansår grundar sig i princip på vårdlandskapets kalkylerade kostnader för föregående år. Nivån på den statliga finansieringen höjs årligen på grundval av den uppskattade ändringen av tjänstebehov (7 §), kostnadsnivån (prisernas) (8 §</w:t>
      </w:r>
      <w:r>
        <w:rPr>
          <w:rFonts w:ascii="Calibri" w:eastAsia="Calibri" w:hAnsi="Calibri" w:cs="Calibri"/>
          <w:b/>
          <w:color w:val="000000"/>
        </w:rPr>
        <w:t xml:space="preserve"> ), ändringar i uppgifter (9 §) samt faktiska kostnader (10 §). På höjningen av räddningsväsendets finansieringsnivå tillämpas dock inte höjning som grundar sig på ändring i behovet av tjänster. Med avseende på förändringar i behovet av tjänster inkluderar</w:t>
      </w:r>
      <w:r>
        <w:rPr>
          <w:rFonts w:ascii="Calibri" w:eastAsia="Calibri" w:hAnsi="Calibri" w:cs="Calibri"/>
          <w:b/>
          <w:color w:val="000000"/>
        </w:rPr>
        <w:t xml:space="preserve"> propositionen en faktor som delvis dämpar den statliga finansieringens tillväxt så att 80 % av det uppskattade ändringsbehovet beaktas från och med tredje året (36 §). Dessutom har vårdlandskapet rätt till tilläggsfinansiering under förutsättning att krav</w:t>
      </w:r>
      <w:r>
        <w:rPr>
          <w:rFonts w:ascii="Calibri" w:eastAsia="Calibri" w:hAnsi="Calibri" w:cs="Calibri"/>
          <w:b/>
          <w:color w:val="000000"/>
        </w:rPr>
        <w:t>en som avses i 11 § i lagen uppfylls. Har vårdlandskapen tillräckliga ekonomiska förutsättningar att klara av de lagstadgade uppgifterna?</w:t>
      </w:r>
    </w:p>
    <w:p w14:paraId="2F49DEB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lastRenderedPageBreak/>
        <w:t>huvudsakligen ja</w:t>
      </w:r>
    </w:p>
    <w:p w14:paraId="3FF106BD"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48. Är bestämningsfaktorerna (kapitel 3) för finansieringen av vårdlandskapens statliga finansiering </w:t>
      </w:r>
      <w:proofErr w:type="spellStart"/>
      <w:r>
        <w:rPr>
          <w:rFonts w:ascii="Calibri" w:eastAsia="Calibri" w:hAnsi="Calibri" w:cs="Calibri"/>
          <w:b/>
          <w:color w:val="000000"/>
        </w:rPr>
        <w:t>av</w:t>
      </w:r>
      <w:r>
        <w:rPr>
          <w:rFonts w:ascii="Calibri" w:eastAsia="Calibri" w:hAnsi="Calibri" w:cs="Calibri"/>
          <w:b/>
          <w:bCs/>
          <w:i/>
          <w:iCs/>
          <w:color w:val="000000"/>
        </w:rPr>
        <w:t>social</w:t>
      </w:r>
      <w:proofErr w:type="spellEnd"/>
      <w:r>
        <w:rPr>
          <w:rFonts w:ascii="Calibri" w:eastAsia="Calibri" w:hAnsi="Calibri" w:cs="Calibri"/>
          <w:b/>
          <w:bCs/>
          <w:i/>
          <w:iCs/>
          <w:color w:val="000000"/>
        </w:rPr>
        <w:t>- och hälsovårdsuppgifterna</w:t>
      </w:r>
      <w:r>
        <w:rPr>
          <w:rFonts w:ascii="Calibri" w:eastAsia="Calibri" w:hAnsi="Calibri" w:cs="Calibri"/>
          <w:b/>
          <w:color w:val="000000"/>
        </w:rPr>
        <w:t xml:space="preserve"> och deras viktkoefficienter motiverade?</w:t>
      </w:r>
    </w:p>
    <w:p w14:paraId="1C9C63B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nej</w:t>
      </w:r>
    </w:p>
    <w:p w14:paraId="36AA424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49. Är bestämningsfaktorerna (kapitel 4) för finansieringen av vårdlandskapens statliga finansiering </w:t>
      </w:r>
      <w:proofErr w:type="spellStart"/>
      <w:r>
        <w:rPr>
          <w:rFonts w:ascii="Calibri" w:eastAsia="Calibri" w:hAnsi="Calibri" w:cs="Calibri"/>
          <w:b/>
          <w:color w:val="000000"/>
        </w:rPr>
        <w:t>av</w:t>
      </w:r>
      <w:r>
        <w:rPr>
          <w:rFonts w:ascii="Calibri" w:eastAsia="Calibri" w:hAnsi="Calibri" w:cs="Calibri"/>
          <w:b/>
          <w:bCs/>
          <w:i/>
          <w:iCs/>
          <w:color w:val="000000"/>
        </w:rPr>
        <w:t>räddningsväsendets</w:t>
      </w:r>
      <w:proofErr w:type="spellEnd"/>
      <w:r>
        <w:rPr>
          <w:rFonts w:ascii="Calibri" w:eastAsia="Calibri" w:hAnsi="Calibri" w:cs="Calibri"/>
          <w:b/>
          <w:bCs/>
          <w:i/>
          <w:iCs/>
          <w:color w:val="000000"/>
        </w:rPr>
        <w:t xml:space="preserve"> </w:t>
      </w:r>
      <w:proofErr w:type="spellStart"/>
      <w:r>
        <w:rPr>
          <w:rFonts w:ascii="Calibri" w:eastAsia="Calibri" w:hAnsi="Calibri" w:cs="Calibri"/>
          <w:b/>
          <w:bCs/>
          <w:i/>
          <w:iCs/>
          <w:color w:val="000000"/>
        </w:rPr>
        <w:t>uppgifter</w:t>
      </w:r>
      <w:r>
        <w:rPr>
          <w:rFonts w:ascii="Calibri" w:eastAsia="Calibri" w:hAnsi="Calibri" w:cs="Calibri"/>
          <w:b/>
          <w:i/>
          <w:iCs/>
          <w:color w:val="000000"/>
        </w:rPr>
        <w:t>och</w:t>
      </w:r>
      <w:proofErr w:type="spellEnd"/>
      <w:r>
        <w:rPr>
          <w:rFonts w:ascii="Calibri" w:eastAsia="Calibri" w:hAnsi="Calibri" w:cs="Calibri"/>
          <w:b/>
          <w:i/>
          <w:iCs/>
          <w:color w:val="000000"/>
        </w:rPr>
        <w:t xml:space="preserve"> dess viktkoefficienter moti</w:t>
      </w:r>
      <w:r>
        <w:rPr>
          <w:rFonts w:ascii="Calibri" w:eastAsia="Calibri" w:hAnsi="Calibri" w:cs="Calibri"/>
          <w:b/>
          <w:i/>
          <w:iCs/>
          <w:color w:val="000000"/>
        </w:rPr>
        <w:t>verade?</w:t>
      </w:r>
    </w:p>
    <w:p w14:paraId="3CBCFBE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919890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a) Är övergångsperioden för landskapens finansiering för åren 2023–2029 tillräcklig?</w:t>
      </w:r>
    </w:p>
    <w:p w14:paraId="23AB2B9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78B3E2F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b) Är den tillsvidare permanenta maximala förändringsutjämningen godtagbar?</w:t>
      </w:r>
    </w:p>
    <w:p w14:paraId="281831B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43392F7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51. Statens </w:t>
      </w:r>
      <w:r>
        <w:rPr>
          <w:rFonts w:ascii="Calibri" w:eastAsia="Calibri" w:hAnsi="Calibri" w:cs="Calibri"/>
          <w:b/>
          <w:color w:val="000000"/>
        </w:rPr>
        <w:t>finansiering betalas månatligen till vårdlandskapen senast den första dagen i månaden. I januari och juni under finansåret betalas vardera månad 2/12 av hela årets finansiering och de övriga månaderna kvarvarande finansiering i jämnstora poster (25 §). Des</w:t>
      </w:r>
      <w:r>
        <w:rPr>
          <w:rFonts w:ascii="Calibri" w:eastAsia="Calibri" w:hAnsi="Calibri" w:cs="Calibri"/>
          <w:b/>
          <w:color w:val="000000"/>
        </w:rPr>
        <w:t>sutom betalas hälften av betalningsposten för januaris finansiering år 2023 till vårdlandskapet den 1 december år 2022 (37 §). Är tidtabellen för betalningen av finansieringen ändamålsenlig med avseende på betalningsförmågan och förvaltningen av kassan?</w:t>
      </w:r>
    </w:p>
    <w:p w14:paraId="03DE181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w:t>
      </w:r>
      <w:r>
        <w:rPr>
          <w:rFonts w:ascii="Calibri" w:eastAsia="Calibri" w:hAnsi="Calibri" w:cs="Calibri"/>
          <w:color w:val="000000"/>
        </w:rPr>
        <w:t>r inte ställning</w:t>
      </w:r>
    </w:p>
    <w:p w14:paraId="7A4DC3A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52. Paragrafspecifika ändringsförslag till lagen om landskapens finansiering. ANVISNING: Specificera svaret med avseende på vilken paragraf ändringsförslaget gäller genom att ange paragrafens nummer innan ändringsförslaget. Gör så för varj</w:t>
      </w:r>
      <w:r>
        <w:rPr>
          <w:rFonts w:ascii="Calibri" w:eastAsia="Calibri" w:hAnsi="Calibri" w:cs="Calibri"/>
          <w:b/>
          <w:color w:val="000000"/>
        </w:rPr>
        <w:t>e paragraf som du kommenterar.</w:t>
      </w:r>
    </w:p>
    <w:p w14:paraId="1457AD1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029839E1"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53. Övriga fritt formulerade observationen om lagen om landskapens finansiering.</w:t>
      </w:r>
    </w:p>
    <w:p w14:paraId="24F11D2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0F7D4F5"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Lagstiftning om kommunernas finansiering</w:t>
      </w:r>
    </w:p>
    <w:p w14:paraId="4EB1948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54. Är utjämningssystemet som föreslås för att lindra de betydande kommunspecifika förändringarna i</w:t>
      </w:r>
      <w:r>
        <w:rPr>
          <w:rFonts w:ascii="Calibri" w:eastAsia="Calibri" w:hAnsi="Calibri" w:cs="Calibri"/>
          <w:b/>
          <w:color w:val="000000"/>
        </w:rPr>
        <w:t xml:space="preserve"> samband med vårdreformen som presenteras i statsandelssystemet godtagbara och tillräckliga (lag om statsandel för kommunal basservice 29 och 30 §)?</w:t>
      </w:r>
    </w:p>
    <w:p w14:paraId="0D9C74A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46343AE8"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55. Är statsandelskriterierna samt deras betydelse i allmänhet motiverade (lagen om stat</w:t>
      </w:r>
      <w:r>
        <w:rPr>
          <w:rFonts w:ascii="Calibri" w:eastAsia="Calibri" w:hAnsi="Calibri" w:cs="Calibri"/>
          <w:b/>
          <w:color w:val="000000"/>
        </w:rPr>
        <w:t>sandel för kommunal basservice, kapitel 2 samt utkast till statsrådets förordning om statsandel för kommunal basservice)?</w:t>
      </w:r>
    </w:p>
    <w:p w14:paraId="5CC4A30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7EAE5D90"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lastRenderedPageBreak/>
        <w:t xml:space="preserve">56. Paragrafspecifika ändringsförslag till lagstiftningen om kommunernas finansiering. ANVISNING: </w:t>
      </w:r>
      <w:r>
        <w:rPr>
          <w:rFonts w:ascii="Calibri" w:eastAsia="Calibri" w:hAnsi="Calibri" w:cs="Calibri"/>
          <w:b/>
          <w:color w:val="000000"/>
        </w:rPr>
        <w:t>Specificera svaret med avseende på vilken paragraf ändringsförslaget gäller genom att ange paragrafens nummer innan ändringsförslaget. Gör så för varje paragraf som du kommenterar.</w:t>
      </w:r>
    </w:p>
    <w:p w14:paraId="0248555A"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BFF10DF"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57. Övriga fritt formulerade observationer om lagstiftningen om kommunern</w:t>
      </w:r>
      <w:r>
        <w:rPr>
          <w:rFonts w:ascii="Calibri" w:eastAsia="Calibri" w:hAnsi="Calibri" w:cs="Calibri"/>
          <w:b/>
          <w:color w:val="000000"/>
        </w:rPr>
        <w:t>as finansiering.</w:t>
      </w:r>
    </w:p>
    <w:p w14:paraId="7337172C"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380F3DD"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Skattelagstiftning</w:t>
      </w:r>
    </w:p>
    <w:p w14:paraId="251828F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58. Anser ni att ändringarna i skattesystemet som föreslås för insamling av landskapens finansiering är godtagbara?</w:t>
      </w:r>
    </w:p>
    <w:p w14:paraId="2AE7A694"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13EE4D5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59. Paragrafspecifika ändringsförslag till skattelagstiftningen. ANVISNING: Specifi</w:t>
      </w:r>
      <w:r>
        <w:rPr>
          <w:rFonts w:ascii="Calibri" w:eastAsia="Calibri" w:hAnsi="Calibri" w:cs="Calibri"/>
          <w:b/>
          <w:color w:val="000000"/>
        </w:rPr>
        <w:t>cera svaret med avseende på vilken paragraf ändringsförslaget gäller genom att ange paragrafens nummer innan ändringsförslaget. Gör så för varje paragraf som du kommenterar.</w:t>
      </w:r>
    </w:p>
    <w:p w14:paraId="381ABB3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748CB29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60. Fritt formulerade observationer om </w:t>
      </w:r>
      <w:r>
        <w:rPr>
          <w:rFonts w:ascii="Calibri" w:eastAsia="Calibri" w:hAnsi="Calibri" w:cs="Calibri"/>
          <w:b/>
          <w:color w:val="000000"/>
        </w:rPr>
        <w:t>skattelagstiftningen.</w:t>
      </w:r>
    </w:p>
    <w:p w14:paraId="54AC895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7A1D04CC"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Lagstiftning om landskapens och kommunernas personal</w:t>
      </w:r>
    </w:p>
    <w:p w14:paraId="464E098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61. Tillämpningsområdet för lagstiftningen om kommunal personal föreslås ändras till att omfatta även landskapens personal. Intressebevakningen för arbetsgivare i landskapen sköts</w:t>
      </w:r>
      <w:r>
        <w:rPr>
          <w:rFonts w:ascii="Calibri" w:eastAsia="Calibri" w:hAnsi="Calibri" w:cs="Calibri"/>
          <w:b/>
          <w:color w:val="000000"/>
        </w:rPr>
        <w:t xml:space="preserve"> av Kommun- och landskapsarbetsgivarna KT som stadgas i ny lag. Är de föreslagna bestämmelserna om personalens ställning och intressebevakningen för arbetsgivare ändamålsenliga?</w:t>
      </w:r>
    </w:p>
    <w:p w14:paraId="3AD0975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6F4A1AB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62.Är bestämmelserna om finansieringen av pensionerna ändam</w:t>
      </w:r>
      <w:r>
        <w:rPr>
          <w:rFonts w:ascii="Calibri" w:eastAsia="Calibri" w:hAnsi="Calibri" w:cs="Calibri"/>
          <w:b/>
          <w:color w:val="000000"/>
        </w:rPr>
        <w:t>ålsenliga?</w:t>
      </w:r>
    </w:p>
    <w:p w14:paraId="08F027A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002E735D"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63. Fritt formulerade observationer om personalen ställning och/eller intressebevakningen för arbetsgivare samt pensionerna.</w:t>
      </w:r>
    </w:p>
    <w:p w14:paraId="110C58A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1B1DC68"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Nyland-lagen</w:t>
      </w:r>
    </w:p>
    <w:p w14:paraId="3F614C8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64. Tryggar Nylands speciallag ett jämlikt ordnande av social- och hälsovården i förhå</w:t>
      </w:r>
      <w:r>
        <w:rPr>
          <w:rFonts w:ascii="Calibri" w:eastAsia="Calibri" w:hAnsi="Calibri" w:cs="Calibri"/>
          <w:b/>
          <w:color w:val="000000"/>
        </w:rPr>
        <w:t>llande till övriga landet?</w:t>
      </w:r>
    </w:p>
    <w:p w14:paraId="12C2367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FB0D930"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65. Tryggar bestämmelserna om HUS lagstadgade uppgifter ordnandet av specialsjukvården samt universitetssjukhusets forsknings-, utvecklings- och undervisningsuppgifter (5 §)?</w:t>
      </w:r>
    </w:p>
    <w:p w14:paraId="7E88CB5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lastRenderedPageBreak/>
        <w:t>tar inte ställning</w:t>
      </w:r>
    </w:p>
    <w:p w14:paraId="60EED98C"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66. Är bestämmel</w:t>
      </w:r>
      <w:r>
        <w:rPr>
          <w:rFonts w:ascii="Calibri" w:eastAsia="Calibri" w:hAnsi="Calibri" w:cs="Calibri"/>
          <w:b/>
          <w:color w:val="000000"/>
        </w:rPr>
        <w:t>serna om fördelningen av organiseringsansvaret av hälsovården i Nyland ändamålsenlig (Nylands vårdlandskaps och Helsingfors stads primära organiseringsansvar, HUS lagstadgade uppgifter och HUS organiseringsavtal; 4, 5 och 10 §)?</w:t>
      </w:r>
    </w:p>
    <w:p w14:paraId="461CA83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546D8C4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67. Är b</w:t>
      </w:r>
      <w:r>
        <w:rPr>
          <w:rFonts w:ascii="Calibri" w:eastAsia="Calibri" w:hAnsi="Calibri" w:cs="Calibri"/>
          <w:b/>
          <w:color w:val="000000"/>
        </w:rPr>
        <w:t>estämmelserna om åtskiljandet av Helsingfors stads ekonomi ändamålsenliga och tillräckliga för att trygga en jämlik verksamhet med avseende på övriga landet (kapitel 5)?</w:t>
      </w:r>
    </w:p>
    <w:p w14:paraId="09ABAB9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19E3200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68. Paragrafspecifika ändringsförslag till </w:t>
      </w:r>
      <w:r>
        <w:rPr>
          <w:rFonts w:ascii="Calibri" w:eastAsia="Calibri" w:hAnsi="Calibri" w:cs="Calibri"/>
          <w:b/>
          <w:color w:val="000000"/>
        </w:rPr>
        <w:t>skattelagstiftningen. ANVISNING: Specificera svaret med avseende på vilken paragraf ändringsförslaget gäller genom att ange paragrafens nummer innan ändringsförslaget. Gör så för varje paragraf som du kommenterar.</w:t>
      </w:r>
    </w:p>
    <w:p w14:paraId="39510B7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7531499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69. Fritt formulerade observationer om N</w:t>
      </w:r>
      <w:r>
        <w:rPr>
          <w:rFonts w:ascii="Calibri" w:eastAsia="Calibri" w:hAnsi="Calibri" w:cs="Calibri"/>
          <w:b/>
          <w:color w:val="000000"/>
        </w:rPr>
        <w:t>ylands speciallag?</w:t>
      </w:r>
    </w:p>
    <w:p w14:paraId="7EE107A2"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 xml:space="preserve">SAMS anser att Nylands särlösning är motiverad med tanke på befolkningsunderlaget, vårdkapaciteten och HUS etablerade verksamhet. </w:t>
      </w:r>
    </w:p>
    <w:p w14:paraId="19EED3B4"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Lagar om den allmänna förvaltningen</w:t>
      </w:r>
    </w:p>
    <w:p w14:paraId="7A3C71FC"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70. Paragrafspecifika ändringsförslag till lagarna om den allmänna för</w:t>
      </w:r>
      <w:r>
        <w:rPr>
          <w:rFonts w:ascii="Calibri" w:eastAsia="Calibri" w:hAnsi="Calibri" w:cs="Calibri"/>
          <w:b/>
          <w:color w:val="000000"/>
        </w:rPr>
        <w:t>valtningen. ANVISNING: Specificera svaret med avseende på vilken paragraf ändringsförslaget gäller genom att ange paragrafens nummer innan ändringsförslaget. Gör så för varje paragraf som du kommenterar</w:t>
      </w:r>
    </w:p>
    <w:p w14:paraId="7BEDC954"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6C51943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71. Fritt formulerade observationer om lagstiftning</w:t>
      </w:r>
      <w:r>
        <w:rPr>
          <w:rFonts w:ascii="Calibri" w:eastAsia="Calibri" w:hAnsi="Calibri" w:cs="Calibri"/>
          <w:b/>
          <w:color w:val="000000"/>
        </w:rPr>
        <w:t>en om den allmänna förvaltningen.</w:t>
      </w:r>
    </w:p>
    <w:p w14:paraId="10B0408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4A82B39"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Frågor om vårdlandskapsstrukturlagen</w:t>
      </w:r>
    </w:p>
    <w:p w14:paraId="528EFBA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72. I vårdlandskapsstrukturlagen föreskrivs om landskapsindelningen som även utgör grunden för vårdlandskapens områden. Dessutom föreskriver lagen om ändring av vårdlandskapen som äve</w:t>
      </w:r>
      <w:r>
        <w:rPr>
          <w:rFonts w:ascii="Calibri" w:eastAsia="Calibri" w:hAnsi="Calibri" w:cs="Calibri"/>
          <w:b/>
          <w:color w:val="000000"/>
        </w:rPr>
        <w:t>n leder till ändring av motsvarande område i landskapsindelningen. Är kriterierna för förhållandet mellan de föreslagna vårdlandskapen och landskapsindelningen på grundval av dessa samt ändringsprocessen för indelningen tydliga och ändamålsenliga med beakt</w:t>
      </w:r>
      <w:r>
        <w:rPr>
          <w:rFonts w:ascii="Calibri" w:eastAsia="Calibri" w:hAnsi="Calibri" w:cs="Calibri"/>
          <w:b/>
          <w:color w:val="000000"/>
        </w:rPr>
        <w:t>ande av landskapsindelningens betydelse för övriga regionindelningar?</w:t>
      </w:r>
    </w:p>
    <w:p w14:paraId="525A111C"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644F434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73. Anser ni att de föreslagna förutsättningarna för ändringen av vårdlandskapen är ändamålsenliga med avseende på social- och hälsovården samt </w:t>
      </w:r>
      <w:r>
        <w:rPr>
          <w:rFonts w:ascii="Calibri" w:eastAsia="Calibri" w:hAnsi="Calibri" w:cs="Calibri"/>
          <w:b/>
          <w:color w:val="000000"/>
        </w:rPr>
        <w:t>räddningsväsendet? (särskilt vårdlandskapsstrukturlagen 2, 5 och 10 §)</w:t>
      </w:r>
    </w:p>
    <w:p w14:paraId="4FD4C80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310B3240"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74. Paragrafspecifika ändringsförslag om vårdlandskapsstrukturlagen. ANVISNING: Specificera svaret med avseende på vilken paragraf ändringsförslaget gäller genom att </w:t>
      </w:r>
      <w:r>
        <w:rPr>
          <w:rFonts w:ascii="Calibri" w:eastAsia="Calibri" w:hAnsi="Calibri" w:cs="Calibri"/>
          <w:b/>
          <w:color w:val="000000"/>
        </w:rPr>
        <w:t>ange paragrafens nummer innan ändringsförslaget. Gör så för varje paragraf som du kommenterar.</w:t>
      </w:r>
    </w:p>
    <w:p w14:paraId="15939C71"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AE550B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75. Övriga fritt formulerade observationer om vårdlandskapsstrukturlagen.</w:t>
      </w:r>
    </w:p>
    <w:p w14:paraId="2A55BEF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368BDEB3"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Styrningen av landskapen</w:t>
      </w:r>
    </w:p>
    <w:p w14:paraId="2EEB521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76. Statens styrning i ordnandet av både social- och hälso</w:t>
      </w:r>
      <w:r>
        <w:rPr>
          <w:rFonts w:ascii="Calibri" w:eastAsia="Calibri" w:hAnsi="Calibri" w:cs="Calibri"/>
          <w:b/>
          <w:color w:val="000000"/>
        </w:rPr>
        <w:t>vården och räddningsväsendet stärks. Är det här motiverat med avseende på reformens målsättningar?</w:t>
      </w:r>
    </w:p>
    <w:p w14:paraId="14BA219E"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ja</w:t>
      </w:r>
    </w:p>
    <w:p w14:paraId="43A8604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77. Ministerierna och landskapet för årliga förhandlingar där landskapets verksamhet och ekonomi granskas med avseende på faktiska uppgifter och prognoser</w:t>
      </w:r>
      <w:r>
        <w:rPr>
          <w:rFonts w:ascii="Calibri" w:eastAsia="Calibri" w:hAnsi="Calibri" w:cs="Calibri"/>
          <w:b/>
          <w:color w:val="000000"/>
        </w:rPr>
        <w:t>. Dessutom förs separata styrningsförhandlingar varje år enligt samarbetsområde. Är målsättningen med förhandlingarna och ärendehelheten som ska behandlas ändamålsenlig?</w:t>
      </w:r>
    </w:p>
    <w:p w14:paraId="2D8227E9"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7541DE3F"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78. Mellan landskapen och statsrådet planeras en aktiv styrning som g</w:t>
      </w:r>
      <w:r>
        <w:rPr>
          <w:rFonts w:ascii="Calibri" w:eastAsia="Calibri" w:hAnsi="Calibri" w:cs="Calibri"/>
          <w:b/>
          <w:color w:val="000000"/>
        </w:rPr>
        <w:t>rundar sig på interaktion mellan ministerierna och de organiseringsansvariga instanserna. Styrningen grundar sig på öppna åsikter och informationsutbyte samt en kontinuerlig utvärdering av arrangörernas verksamhet och ekonomi. Är styrningsmodellen motivera</w:t>
      </w:r>
      <w:r>
        <w:rPr>
          <w:rFonts w:ascii="Calibri" w:eastAsia="Calibri" w:hAnsi="Calibri" w:cs="Calibri"/>
          <w:b/>
          <w:color w:val="000000"/>
        </w:rPr>
        <w:t>d med avseende på reformens målsättningar?</w:t>
      </w:r>
    </w:p>
    <w:p w14:paraId="7AF8177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huvudsakligen ja</w:t>
      </w:r>
    </w:p>
    <w:p w14:paraId="1AA8FE62"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Reformens effekter</w:t>
      </w:r>
    </w:p>
    <w:p w14:paraId="6033BA7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79. I bedömningen av effekterna har propositionens centrala effekter beskrivits. Till vilken del borde bedömningen av effekterna korrigeras, preciseras eller kompletteras?</w:t>
      </w:r>
    </w:p>
    <w:p w14:paraId="3B8517E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SAMS anser att man i större mån borde beakta FN:s konvention om rättigheterna för personer med funktionsnedsättning genomgående i hela social- och hälsovårdsreformens proportion.</w:t>
      </w:r>
    </w:p>
    <w:p w14:paraId="7BF4083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80. Har reformens ändringskostnader sakenligt identifierats och uppskattats?</w:t>
      </w:r>
    </w:p>
    <w:p w14:paraId="5BEBD808"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01CB91A3"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81. Förändringskostnaderna för IKT och informationsförvaltningen till följd av reformen bedöms konsekvensbedömningen i regeringens proposition på grundval av kostnadsberäkningarna som identifierats landskaps- och vårdberedningen för den </w:t>
      </w:r>
      <w:r>
        <w:rPr>
          <w:rFonts w:ascii="Calibri" w:eastAsia="Calibri" w:hAnsi="Calibri" w:cs="Calibri"/>
          <w:b/>
          <w:color w:val="000000"/>
        </w:rPr>
        <w:t>föregående valperioden. Hurudana preciseringar och kompletteringar borde göras i de föreslagna bedömningarna?</w:t>
      </w:r>
    </w:p>
    <w:p w14:paraId="799ECED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C70EF0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82. Era åsikter om andra eventuella effekter i den föreslagna servicestrukturen med avseende på IKT och digitala frågor?</w:t>
      </w:r>
    </w:p>
    <w:p w14:paraId="738F053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0C7B365"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a) åren 2021-2022?</w:t>
      </w:r>
    </w:p>
    <w:p w14:paraId="183A0E53"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06443776"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b) åren 2023-2024?</w:t>
      </w:r>
    </w:p>
    <w:p w14:paraId="02104AEA"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4616AA7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c) från och med år 2025?</w:t>
      </w:r>
    </w:p>
    <w:p w14:paraId="6E960DDD"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0D9ED372"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a) åren 2021-2022?</w:t>
      </w:r>
    </w:p>
    <w:p w14:paraId="21226F2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410E90C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b) åren 2023-2024?</w:t>
      </w:r>
    </w:p>
    <w:p w14:paraId="66D597FB"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B346907"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c) från och med år 2025 </w:t>
      </w:r>
      <w:proofErr w:type="spellStart"/>
      <w:r>
        <w:rPr>
          <w:rFonts w:ascii="Calibri" w:eastAsia="Calibri" w:hAnsi="Calibri" w:cs="Calibri"/>
          <w:b/>
          <w:color w:val="000000"/>
        </w:rPr>
        <w:t>alkaen</w:t>
      </w:r>
      <w:proofErr w:type="spellEnd"/>
      <w:r>
        <w:rPr>
          <w:rFonts w:ascii="Calibri" w:eastAsia="Calibri" w:hAnsi="Calibri" w:cs="Calibri"/>
          <w:b/>
          <w:color w:val="000000"/>
        </w:rPr>
        <w:t>?</w:t>
      </w:r>
    </w:p>
    <w:p w14:paraId="14ADFA2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71625E0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 xml:space="preserve">85. Ska upphandlingsavtal som överförs till vårdlandskapen enligt er bedömning ogiltigförklaras med stöd av bestämmelsen om </w:t>
      </w:r>
      <w:r>
        <w:rPr>
          <w:rFonts w:ascii="Calibri" w:eastAsia="Calibri" w:hAnsi="Calibri" w:cs="Calibri"/>
          <w:b/>
          <w:color w:val="000000"/>
        </w:rPr>
        <w:t>organiseringsansvar och köptjänster? a)</w:t>
      </w:r>
    </w:p>
    <w:p w14:paraId="65BDB3F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39ADF5F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b) om ja, vilket är de ogiltigförklarade avtalens värde i euro?</w:t>
      </w:r>
    </w:p>
    <w:p w14:paraId="61C168B5"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3DAC424"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c) hänför det sig enligt er bedömning investeringar som blir onyttiga för privata tjänsteproducenter i de ogiltigförklarade avtalen, vad utgörs dess</w:t>
      </w:r>
      <w:r>
        <w:rPr>
          <w:rFonts w:ascii="Calibri" w:eastAsia="Calibri" w:hAnsi="Calibri" w:cs="Calibri"/>
          <w:b/>
          <w:color w:val="000000"/>
        </w:rPr>
        <w:t>a direkta onyttiga investeringar av och hur stora förluster är det fråga om?</w:t>
      </w:r>
    </w:p>
    <w:p w14:paraId="0AA3717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3B45D580"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Stöd för verkställande av reformen</w:t>
      </w:r>
    </w:p>
    <w:p w14:paraId="011C6A78"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86. Inom vilka områden bedömer ni att ni behöver riksomfattande stöd för det regionala genomförandet av reformen</w:t>
      </w:r>
    </w:p>
    <w:p w14:paraId="3A2D1E5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6FF1B18A"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annat, vad?</w:t>
      </w:r>
    </w:p>
    <w:p w14:paraId="263500CF"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5A6CBA79" w14:textId="77777777" w:rsidR="00A77B3E" w:rsidRDefault="00F647B1">
      <w:pPr>
        <w:spacing w:before="200" w:after="200"/>
        <w:rPr>
          <w:rFonts w:ascii="Calibri" w:eastAsia="Calibri" w:hAnsi="Calibri" w:cs="Calibri"/>
          <w:color w:val="000000"/>
          <w:sz w:val="32"/>
        </w:rPr>
      </w:pPr>
      <w:r>
        <w:rPr>
          <w:rFonts w:ascii="Calibri" w:eastAsia="Calibri" w:hAnsi="Calibri" w:cs="Calibri"/>
          <w:color w:val="000000"/>
          <w:sz w:val="32"/>
        </w:rPr>
        <w:t xml:space="preserve">Övriga </w:t>
      </w:r>
      <w:r>
        <w:rPr>
          <w:rFonts w:ascii="Calibri" w:eastAsia="Calibri" w:hAnsi="Calibri" w:cs="Calibri"/>
          <w:color w:val="000000"/>
          <w:sz w:val="32"/>
        </w:rPr>
        <w:t>frågor</w:t>
      </w:r>
    </w:p>
    <w:p w14:paraId="183A936B"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87.  Eventuella förslag på att ersätta begreppet "vårdlandskap" med ett annat begrepp.</w:t>
      </w:r>
    </w:p>
    <w:p w14:paraId="1A363316"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C5283D9"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88. Förslag på namn till ert vårdlandskap.</w:t>
      </w:r>
    </w:p>
    <w:p w14:paraId="7498DFCA"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27CE3EEC"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89. Övriga fritt formulerade observationer om regeringens propositionsutkast.</w:t>
      </w:r>
    </w:p>
    <w:p w14:paraId="2E50A500"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SAMS anser att det behövs starkare st</w:t>
      </w:r>
      <w:r>
        <w:rPr>
          <w:rFonts w:ascii="Calibri" w:eastAsia="Calibri" w:hAnsi="Calibri" w:cs="Calibri"/>
          <w:color w:val="000000"/>
        </w:rPr>
        <w:t>rukturer för att trygga en god svenskspråkig service för hela den svensktalande befolkningen. Språknämnden i de tvåspråkiga vårdlandskapen bör ha tillräcklig makt och resurser. Genom att nämndens ordförande har en plats i vårdlanskapens styrelse kan man på</w:t>
      </w:r>
      <w:r>
        <w:rPr>
          <w:rFonts w:ascii="Calibri" w:eastAsia="Calibri" w:hAnsi="Calibri" w:cs="Calibri"/>
          <w:color w:val="000000"/>
        </w:rPr>
        <w:t xml:space="preserve"> ett trovärdigt sätt bättre försäkra att den svenspråkiga befolkningens behov och ärenden beaktas på ett kostnadseffektivt sätt. Utan en sådan ändring finns det en risk att svenskspråkig service glöms bort och i och med detta blir det dyrare att i efterhan</w:t>
      </w:r>
      <w:r>
        <w:rPr>
          <w:rFonts w:ascii="Calibri" w:eastAsia="Calibri" w:hAnsi="Calibri" w:cs="Calibri"/>
          <w:color w:val="000000"/>
        </w:rPr>
        <w:t>d försöka lappa gjorda misstag och strukturen med nationalspråksnämnder urvattnas.</w:t>
      </w:r>
    </w:p>
    <w:p w14:paraId="66D6AC7E" w14:textId="77777777" w:rsidR="00A77B3E" w:rsidRDefault="00F647B1">
      <w:pPr>
        <w:spacing w:before="200" w:after="200"/>
        <w:ind w:left="800"/>
        <w:rPr>
          <w:rFonts w:ascii="Calibri" w:eastAsia="Calibri" w:hAnsi="Calibri" w:cs="Calibri"/>
          <w:color w:val="000000"/>
        </w:rPr>
      </w:pPr>
    </w:p>
    <w:p w14:paraId="54A4402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SAMS vill lyfta fram att de språkliga rättigheterna även i praktiken måste tryggas och inte enbart på beslutsfattarnivå. Det är viktigt att inte språkaspekten drunknar blan</w:t>
      </w:r>
      <w:r>
        <w:rPr>
          <w:rFonts w:ascii="Calibri" w:eastAsia="Calibri" w:hAnsi="Calibri" w:cs="Calibri"/>
          <w:color w:val="000000"/>
        </w:rPr>
        <w:t>d andra intressen. Därför är det viktigt att nationalspråksnämnden har verkligt inflytande i hur verksamheten ordnas och vem som anställs. Detta inflytande kan möjliggöras genom att delegera sektor- och budgetansvar till nämnderna. SAMS uppmanar att vårdla</w:t>
      </w:r>
      <w:r>
        <w:rPr>
          <w:rFonts w:ascii="Calibri" w:eastAsia="Calibri" w:hAnsi="Calibri" w:cs="Calibri"/>
          <w:color w:val="000000"/>
        </w:rPr>
        <w:t>ndskapen delegerar sektor- och budgetansvar till nämnderna för att service på svenska ska tryggas. Även tillräckliga tjänstemannaresurser bör försäkras i motiveringarna till lagen.</w:t>
      </w:r>
    </w:p>
    <w:p w14:paraId="3C3E04F7" w14:textId="77777777" w:rsidR="00A77B3E" w:rsidRDefault="00F647B1">
      <w:pPr>
        <w:spacing w:before="200" w:after="200"/>
        <w:ind w:left="800"/>
        <w:rPr>
          <w:rFonts w:ascii="Calibri" w:eastAsia="Calibri" w:hAnsi="Calibri" w:cs="Calibri"/>
          <w:color w:val="000000"/>
        </w:rPr>
      </w:pPr>
    </w:p>
    <w:p w14:paraId="325147AE" w14:textId="77777777" w:rsidR="00A77B3E" w:rsidRDefault="00F647B1">
      <w:pPr>
        <w:spacing w:before="200" w:after="200"/>
        <w:rPr>
          <w:rFonts w:ascii="Calibri" w:eastAsia="Calibri" w:hAnsi="Calibri" w:cs="Calibri"/>
          <w:b/>
          <w:color w:val="000000"/>
        </w:rPr>
      </w:pPr>
      <w:r>
        <w:rPr>
          <w:rFonts w:ascii="Calibri" w:eastAsia="Calibri" w:hAnsi="Calibri" w:cs="Calibri"/>
          <w:b/>
          <w:color w:val="000000"/>
        </w:rPr>
        <w:t>90. Övriga specificerade författningsändringsförslag.</w:t>
      </w:r>
    </w:p>
    <w:p w14:paraId="7337B0C7" w14:textId="77777777" w:rsidR="00A77B3E" w:rsidRDefault="00F647B1">
      <w:pPr>
        <w:spacing w:before="200" w:after="200"/>
        <w:ind w:left="800"/>
        <w:rPr>
          <w:rFonts w:ascii="Calibri" w:eastAsia="Calibri" w:hAnsi="Calibri" w:cs="Calibri"/>
          <w:color w:val="000000"/>
        </w:rPr>
      </w:pPr>
      <w:r>
        <w:rPr>
          <w:rFonts w:ascii="Calibri" w:eastAsia="Calibri" w:hAnsi="Calibri" w:cs="Calibri"/>
          <w:color w:val="000000"/>
        </w:rPr>
        <w:t>-</w:t>
      </w:r>
    </w:p>
    <w:p w14:paraId="3A85C8F1" w14:textId="77777777" w:rsidR="00A77B3E" w:rsidRDefault="00F647B1">
      <w:pPr>
        <w:spacing w:before="200" w:after="200"/>
        <w:rPr>
          <w:rFonts w:ascii="Calibri" w:eastAsia="Calibri" w:hAnsi="Calibri" w:cs="Calibri"/>
          <w:color w:val="000000"/>
        </w:rPr>
      </w:pPr>
    </w:p>
    <w:p w14:paraId="397A88C3" w14:textId="77777777" w:rsidR="00A77B3E" w:rsidRDefault="00F647B1">
      <w:pPr>
        <w:spacing w:before="200" w:after="200"/>
        <w:rPr>
          <w:rFonts w:ascii="Calibri" w:eastAsia="Calibri" w:hAnsi="Calibri" w:cs="Calibri"/>
          <w:color w:val="000000"/>
        </w:rPr>
      </w:pPr>
    </w:p>
    <w:p w14:paraId="2CDD780F" w14:textId="77777777" w:rsidR="00A77B3E" w:rsidRDefault="00F647B1">
      <w:pPr>
        <w:spacing w:before="200" w:after="200"/>
        <w:rPr>
          <w:rFonts w:ascii="Calibri" w:eastAsia="Calibri" w:hAnsi="Calibri" w:cs="Calibri"/>
          <w:color w:val="000000"/>
        </w:rPr>
      </w:pPr>
    </w:p>
    <w:p w14:paraId="47539B69" w14:textId="77777777" w:rsidR="00A77B3E" w:rsidRDefault="00F647B1">
      <w:pPr>
        <w:ind w:left="3200"/>
        <w:rPr>
          <w:rFonts w:ascii="Calibri" w:eastAsia="Calibri" w:hAnsi="Calibri" w:cs="Calibri"/>
          <w:color w:val="000000"/>
        </w:rPr>
      </w:pPr>
      <w:r>
        <w:rPr>
          <w:rFonts w:ascii="Calibri" w:eastAsia="Calibri" w:hAnsi="Calibri" w:cs="Calibri"/>
          <w:color w:val="000000"/>
        </w:rPr>
        <w:t>Salonen Ilona</w:t>
      </w:r>
    </w:p>
    <w:p w14:paraId="6D7DDB51" w14:textId="77777777" w:rsidR="00A77B3E" w:rsidRDefault="00F647B1">
      <w:pPr>
        <w:ind w:left="3200"/>
        <w:rPr>
          <w:rFonts w:ascii="Calibri" w:eastAsia="Calibri" w:hAnsi="Calibri" w:cs="Calibri"/>
          <w:color w:val="000000"/>
        </w:rPr>
      </w:pPr>
      <w:r>
        <w:rPr>
          <w:rFonts w:ascii="Calibri" w:eastAsia="Calibri" w:hAnsi="Calibri" w:cs="Calibri"/>
          <w:color w:val="000000"/>
        </w:rPr>
        <w:t>S</w:t>
      </w:r>
      <w:r>
        <w:rPr>
          <w:rFonts w:ascii="Calibri" w:eastAsia="Calibri" w:hAnsi="Calibri" w:cs="Calibri"/>
          <w:color w:val="000000"/>
        </w:rPr>
        <w:t xml:space="preserve">AMS - Samarbetsförbundet kring funktionshinder </w:t>
      </w:r>
      <w:proofErr w:type="spellStart"/>
      <w:r>
        <w:rPr>
          <w:rFonts w:ascii="Calibri" w:eastAsia="Calibri" w:hAnsi="Calibri" w:cs="Calibri"/>
          <w:color w:val="000000"/>
        </w:rPr>
        <w:t>rf</w:t>
      </w:r>
      <w:proofErr w:type="spellEnd"/>
    </w:p>
    <w:p w14:paraId="105399E8" w14:textId="77777777" w:rsidR="00A77B3E" w:rsidRDefault="00F647B1">
      <w:pPr>
        <w:ind w:left="3200"/>
        <w:rPr>
          <w:rFonts w:ascii="Calibri" w:eastAsia="Calibri" w:hAnsi="Calibri" w:cs="Calibri"/>
          <w:color w:val="000000"/>
        </w:rPr>
      </w:pPr>
    </w:p>
    <w:p w14:paraId="724406E9" w14:textId="77777777" w:rsidR="00A77B3E" w:rsidRDefault="00F647B1">
      <w:pPr>
        <w:ind w:left="3200"/>
        <w:rPr>
          <w:rFonts w:ascii="Calibri" w:eastAsia="Calibri" w:hAnsi="Calibri" w:cs="Calibri"/>
          <w:color w:val="000000"/>
        </w:rPr>
      </w:pPr>
    </w:p>
    <w:p w14:paraId="36CA0A3D" w14:textId="77777777" w:rsidR="00A77B3E" w:rsidRDefault="00F647B1">
      <w:pPr>
        <w:ind w:left="3200"/>
        <w:rPr>
          <w:rFonts w:ascii="Calibri" w:eastAsia="Calibri" w:hAnsi="Calibri" w:cs="Calibri"/>
          <w:color w:val="000000"/>
        </w:rPr>
      </w:pPr>
    </w:p>
    <w:p w14:paraId="7FF787B8" w14:textId="77777777" w:rsidR="00A77B3E" w:rsidRDefault="00F647B1">
      <w:pPr>
        <w:ind w:left="3200"/>
        <w:rPr>
          <w:rFonts w:ascii="Calibri" w:eastAsia="Calibri" w:hAnsi="Calibri" w:cs="Calibri"/>
          <w:color w:val="000000"/>
        </w:rPr>
      </w:pPr>
      <w:r>
        <w:rPr>
          <w:rFonts w:ascii="Calibri" w:eastAsia="Calibri" w:hAnsi="Calibri" w:cs="Calibri"/>
          <w:color w:val="000000"/>
        </w:rPr>
        <w:t>Nordman Marica</w:t>
      </w:r>
    </w:p>
    <w:p w14:paraId="561E9B93" w14:textId="77777777" w:rsidR="00A77B3E" w:rsidRDefault="00F647B1">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 Juridiskt ombud</w:t>
      </w:r>
    </w:p>
    <w:p w14:paraId="6F432872" w14:textId="77777777" w:rsidR="00A77B3E" w:rsidRDefault="00F647B1">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FBFB" w14:textId="77777777" w:rsidR="00F647B1" w:rsidRDefault="00F647B1">
      <w:r>
        <w:separator/>
      </w:r>
    </w:p>
  </w:endnote>
  <w:endnote w:type="continuationSeparator" w:id="0">
    <w:p w14:paraId="616BA24D" w14:textId="77777777" w:rsidR="00F647B1" w:rsidRDefault="00F6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BB81" w14:textId="77777777" w:rsidR="0003123D" w:rsidRDefault="0003123D"/>
  <w:tbl>
    <w:tblPr>
      <w:tblW w:w="5000" w:type="pct"/>
      <w:tblLook w:val="04A0" w:firstRow="1" w:lastRow="0" w:firstColumn="1" w:lastColumn="0" w:noHBand="0" w:noVBand="1"/>
    </w:tblPr>
    <w:tblGrid>
      <w:gridCol w:w="3546"/>
      <w:gridCol w:w="3547"/>
      <w:gridCol w:w="3547"/>
    </w:tblGrid>
    <w:tr w:rsidR="0003123D" w14:paraId="377417EA" w14:textId="77777777">
      <w:tc>
        <w:tcPr>
          <w:tcW w:w="1650" w:type="pct"/>
        </w:tcPr>
        <w:p w14:paraId="4BBA3E25" w14:textId="77777777" w:rsidR="0003123D" w:rsidRDefault="0003123D"/>
      </w:tc>
      <w:tc>
        <w:tcPr>
          <w:tcW w:w="1650" w:type="pct"/>
        </w:tcPr>
        <w:p w14:paraId="42EEFC11" w14:textId="77777777" w:rsidR="0003123D" w:rsidRDefault="00F647B1">
          <w:pPr>
            <w:jc w:val="center"/>
            <w:rPr>
              <w:rFonts w:ascii="Arial" w:eastAsia="Arial" w:hAnsi="Arial" w:cs="Arial"/>
              <w:color w:val="000000"/>
            </w:rPr>
          </w:pPr>
          <w:r>
            <w:rPr>
              <w:rFonts w:ascii="Arial" w:eastAsia="Arial" w:hAnsi="Arial" w:cs="Arial"/>
              <w:sz w:val="20"/>
            </w:rPr>
            <w:t>Lausuntopalvelu.fi</w:t>
          </w:r>
        </w:p>
      </w:tc>
      <w:tc>
        <w:tcPr>
          <w:tcW w:w="1650" w:type="pct"/>
        </w:tcPr>
        <w:p w14:paraId="6548DDDB" w14:textId="77777777" w:rsidR="0003123D" w:rsidRDefault="00F647B1">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18</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18</w:t>
          </w:r>
          <w:r>
            <w:rPr>
              <w:rFonts w:ascii="Arial" w:eastAsia="Arial" w:hAnsi="Arial" w:cs="Arial"/>
              <w:color w:val="000000"/>
            </w:rPr>
            <w:fldChar w:fldCharType="end"/>
          </w:r>
        </w:p>
      </w:tc>
    </w:tr>
  </w:tbl>
  <w:p w14:paraId="7BC6416C" w14:textId="77777777" w:rsidR="0003123D" w:rsidRDefault="00031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AB46" w14:textId="77777777" w:rsidR="00F647B1" w:rsidRDefault="00F647B1">
      <w:r>
        <w:separator/>
      </w:r>
    </w:p>
  </w:footnote>
  <w:footnote w:type="continuationSeparator" w:id="0">
    <w:p w14:paraId="1C377CBE" w14:textId="77777777" w:rsidR="00F647B1" w:rsidRDefault="00F64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3D"/>
    <w:rsid w:val="0003123D"/>
    <w:rsid w:val="00BF4EB0"/>
    <w:rsid w:val="00F647B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54AD9"/>
  <w15:docId w15:val="{FAE8C490-FBB2-4F22-A246-45581A22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6499</Words>
  <Characters>34445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2020-09-25T10:14:00Z</dcterms:created>
  <dcterms:modified xsi:type="dcterms:W3CDTF">2020-09-25T10:14:00Z</dcterms:modified>
</cp:coreProperties>
</file>